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TERM SHEET </w:t>
      </w:r>
      <w:r w:rsidDel="00000000" w:rsidR="00000000" w:rsidRPr="00000000">
        <w:rPr>
          <w:rtl w:val="0"/>
        </w:rPr>
      </w:r>
    </w:p>
    <w:p w:rsidR="00000000" w:rsidDel="00000000" w:rsidP="00000000" w:rsidRDefault="00000000" w:rsidRPr="00000000" w14:paraId="00000002">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(non-binding)</w:t>
      </w: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after="240" w:lineRule="auto"/>
        <w:ind w:left="90" w:right="9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This Term Sheet summarizes the principal terms of the possible financing of the project “</w:t>
      </w:r>
      <w:r w:rsidDel="00000000" w:rsidR="00000000" w:rsidRPr="00000000">
        <w:rPr>
          <w:rFonts w:ascii="Arial" w:cs="Arial" w:eastAsia="Arial" w:hAnsi="Arial"/>
          <w:sz w:val="20"/>
          <w:szCs w:val="20"/>
          <w:highlight w:val="yellow"/>
          <w:rtl w:val="0"/>
        </w:rPr>
        <w:t xml:space="preserve">[</w:t>
      </w:r>
      <w:r w:rsidDel="00000000" w:rsidR="00000000" w:rsidRPr="00000000">
        <w:rPr>
          <w:rFonts w:ascii="Arial" w:cs="Arial" w:eastAsia="Arial" w:hAnsi="Arial"/>
          <w:b w:val="1"/>
          <w:sz w:val="20"/>
          <w:szCs w:val="20"/>
          <w:highlight w:val="yellow"/>
          <w:rtl w:val="0"/>
        </w:rPr>
        <w:t xml:space="preserve">●</w:t>
      </w:r>
      <w:r w:rsidDel="00000000" w:rsidR="00000000" w:rsidRPr="00000000">
        <w:rPr>
          <w:rFonts w:ascii="Arial" w:cs="Arial" w:eastAsia="Arial" w:hAnsi="Arial"/>
          <w:sz w:val="20"/>
          <w:szCs w:val="20"/>
          <w:highlight w:val="yellow"/>
          <w:rtl w:val="0"/>
        </w:rPr>
        <w:t xml:space="preserve">]</w:t>
      </w:r>
      <w:r w:rsidDel="00000000" w:rsidR="00000000" w:rsidRPr="00000000">
        <w:rPr>
          <w:rFonts w:ascii="Arial" w:cs="Arial" w:eastAsia="Arial" w:hAnsi="Arial"/>
          <w:color w:val="000000"/>
          <w:sz w:val="20"/>
          <w:szCs w:val="20"/>
          <w:rtl w:val="0"/>
        </w:rPr>
        <w:t xml:space="preserve">” of a Slovak company </w:t>
      </w:r>
      <w:r w:rsidDel="00000000" w:rsidR="00000000" w:rsidRPr="00000000">
        <w:rPr>
          <w:rFonts w:ascii="Arial" w:cs="Arial" w:eastAsia="Arial" w:hAnsi="Arial"/>
          <w:sz w:val="20"/>
          <w:szCs w:val="20"/>
          <w:highlight w:val="yellow"/>
          <w:rtl w:val="0"/>
        </w:rPr>
        <w:t xml:space="preserve">[</w:t>
      </w:r>
      <w:r w:rsidDel="00000000" w:rsidR="00000000" w:rsidRPr="00000000">
        <w:rPr>
          <w:rFonts w:ascii="Arial" w:cs="Arial" w:eastAsia="Arial" w:hAnsi="Arial"/>
          <w:b w:val="1"/>
          <w:sz w:val="20"/>
          <w:szCs w:val="20"/>
          <w:highlight w:val="yellow"/>
          <w:rtl w:val="0"/>
        </w:rPr>
        <w:t xml:space="preserve">●</w:t>
      </w:r>
      <w:r w:rsidDel="00000000" w:rsidR="00000000" w:rsidRPr="00000000">
        <w:rPr>
          <w:rFonts w:ascii="Arial" w:cs="Arial" w:eastAsia="Arial" w:hAnsi="Arial"/>
          <w:sz w:val="20"/>
          <w:szCs w:val="20"/>
          <w:highlight w:val="yellow"/>
          <w:rtl w:val="0"/>
        </w:rPr>
        <w:t xml:space="preserve">]</w:t>
      </w:r>
      <w:r w:rsidDel="00000000" w:rsidR="00000000" w:rsidRPr="00000000">
        <w:rPr>
          <w:rFonts w:ascii="Roboto" w:cs="Roboto" w:eastAsia="Roboto" w:hAnsi="Roboto"/>
          <w:color w:val="3c4043"/>
          <w:sz w:val="21"/>
          <w:szCs w:val="21"/>
          <w:highlight w:val="white"/>
          <w:rtl w:val="0"/>
        </w:rPr>
        <w:t xml:space="preserve">.</w:t>
      </w:r>
      <w:r w:rsidDel="00000000" w:rsidR="00000000" w:rsidRPr="00000000">
        <w:rPr>
          <w:rFonts w:ascii="Arial" w:cs="Arial" w:eastAsia="Arial" w:hAnsi="Arial"/>
          <w:color w:val="000000"/>
          <w:sz w:val="20"/>
          <w:szCs w:val="20"/>
          <w:rtl w:val="0"/>
        </w:rPr>
        <w:t xml:space="preserve"> </w:t>
      </w:r>
    </w:p>
    <w:tbl>
      <w:tblPr>
        <w:tblStyle w:val="Table1"/>
        <w:tblW w:w="9060.0" w:type="dxa"/>
        <w:jc w:val="center"/>
        <w:tblBorders>
          <w:top w:color="ededed" w:space="0" w:sz="4" w:val="single"/>
          <w:left w:color="ededed" w:space="0" w:sz="4" w:val="single"/>
          <w:bottom w:color="ededed" w:space="0" w:sz="4" w:val="single"/>
          <w:right w:color="ededed" w:space="0" w:sz="4" w:val="single"/>
          <w:insideH w:color="ededed" w:space="0" w:sz="4" w:val="single"/>
          <w:insideV w:color="ededed" w:space="0" w:sz="4" w:val="single"/>
        </w:tblBorders>
        <w:tblLayout w:type="fixed"/>
        <w:tblLook w:val="0400"/>
      </w:tblPr>
      <w:tblGrid>
        <w:gridCol w:w="1515"/>
        <w:gridCol w:w="7545"/>
        <w:tblGridChange w:id="0">
          <w:tblGrid>
            <w:gridCol w:w="1515"/>
            <w:gridCol w:w="7545"/>
          </w:tblGrid>
        </w:tblGridChange>
      </w:tblGrid>
      <w:tr>
        <w:trPr>
          <w:trHeight w:val="202" w:hRule="atLeast"/>
        </w:trPr>
        <w:tc>
          <w:tcPr>
            <w:shd w:fill="auto" w:val="clear"/>
            <w:tcMar>
              <w:top w:w="80.0" w:type="dxa"/>
              <w:left w:w="80.0" w:type="dxa"/>
              <w:bottom w:w="80.0" w:type="dxa"/>
              <w:right w:w="80.0" w:type="dxa"/>
            </w:tcMar>
          </w:tcPr>
          <w:p w:rsidR="00000000" w:rsidDel="00000000" w:rsidP="00000000" w:rsidRDefault="00000000" w:rsidRPr="00000000" w14:paraId="00000004">
            <w:pPr>
              <w:spacing w:after="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Company </w:t>
            </w:r>
          </w:p>
          <w:p w:rsidR="00000000" w:rsidDel="00000000" w:rsidP="00000000" w:rsidRDefault="00000000" w:rsidRPr="00000000" w14:paraId="00000005">
            <w:pPr>
              <w:rPr>
                <w:rFonts w:ascii="Arial" w:cs="Arial" w:eastAsia="Arial" w:hAnsi="Arial"/>
                <w:sz w:val="20"/>
                <w:szCs w:val="20"/>
              </w:rPr>
            </w:pPr>
            <w:r w:rsidDel="00000000" w:rsidR="00000000" w:rsidRPr="00000000">
              <w:rPr>
                <w:rFonts w:ascii="Arial" w:cs="Arial" w:eastAsia="Arial" w:hAnsi="Arial"/>
                <w:sz w:val="20"/>
                <w:szCs w:val="20"/>
                <w:rtl w:val="0"/>
              </w:rPr>
              <w:t xml:space="preserve">(target of Investment)</w:t>
            </w:r>
          </w:p>
        </w:tc>
        <w:tc>
          <w:tcPr>
            <w:shd w:fill="auto" w:val="clear"/>
            <w:tcMar>
              <w:top w:w="80.0" w:type="dxa"/>
              <w:left w:w="80.0" w:type="dxa"/>
              <w:bottom w:w="80.0" w:type="dxa"/>
              <w:right w:w="80.0" w:type="dxa"/>
            </w:tcMar>
          </w:tcPr>
          <w:p w:rsidR="00000000" w:rsidDel="00000000" w:rsidP="00000000" w:rsidRDefault="00000000" w:rsidRPr="00000000" w14:paraId="00000006">
            <w:pPr>
              <w:spacing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 newly estab</w:t>
            </w:r>
            <w:r w:rsidDel="00000000" w:rsidR="00000000" w:rsidRPr="00000000">
              <w:rPr>
                <w:rFonts w:ascii="Arial" w:cs="Arial" w:eastAsia="Arial" w:hAnsi="Arial"/>
                <w:sz w:val="20"/>
                <w:szCs w:val="20"/>
                <w:highlight w:val="white"/>
                <w:rtl w:val="0"/>
              </w:rPr>
              <w:t xml:space="preserve">lished Slovak company </w:t>
            </w:r>
            <w:r w:rsidDel="00000000" w:rsidR="00000000" w:rsidRPr="00000000">
              <w:rPr>
                <w:rFonts w:ascii="Arial" w:cs="Arial" w:eastAsia="Arial" w:hAnsi="Arial"/>
                <w:b w:val="1"/>
                <w:sz w:val="20"/>
                <w:szCs w:val="20"/>
                <w:highlight w:val="yellow"/>
                <w:rtl w:val="0"/>
              </w:rPr>
              <w:t xml:space="preserve">[●]</w:t>
            </w:r>
            <w:r w:rsidDel="00000000" w:rsidR="00000000" w:rsidRPr="00000000">
              <w:rPr>
                <w:rFonts w:ascii="Arial" w:cs="Arial" w:eastAsia="Arial" w:hAnsi="Arial"/>
                <w:sz w:val="20"/>
                <w:szCs w:val="20"/>
                <w:highlight w:val="white"/>
                <w:rtl w:val="0"/>
              </w:rPr>
              <w:t xml:space="preserve">, with its registered seat at </w:t>
            </w:r>
            <w:r w:rsidDel="00000000" w:rsidR="00000000" w:rsidRPr="00000000">
              <w:rPr>
                <w:rFonts w:ascii="Arial" w:cs="Arial" w:eastAsia="Arial" w:hAnsi="Arial"/>
                <w:sz w:val="20"/>
                <w:szCs w:val="20"/>
                <w:highlight w:val="yellow"/>
                <w:rtl w:val="0"/>
              </w:rPr>
              <w:t xml:space="preserve">[</w:t>
            </w:r>
            <w:r w:rsidDel="00000000" w:rsidR="00000000" w:rsidRPr="00000000">
              <w:rPr>
                <w:rFonts w:ascii="Arial" w:cs="Arial" w:eastAsia="Arial" w:hAnsi="Arial"/>
                <w:b w:val="1"/>
                <w:sz w:val="20"/>
                <w:szCs w:val="20"/>
                <w:highlight w:val="yellow"/>
                <w:rtl w:val="0"/>
              </w:rPr>
              <w:t xml:space="preserve">●</w:t>
            </w:r>
            <w:r w:rsidDel="00000000" w:rsidR="00000000" w:rsidRPr="00000000">
              <w:rPr>
                <w:rFonts w:ascii="Arial" w:cs="Arial" w:eastAsia="Arial" w:hAnsi="Arial"/>
                <w:sz w:val="20"/>
                <w:szCs w:val="20"/>
                <w:highlight w:val="yellow"/>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yellow"/>
                <w:rtl w:val="0"/>
              </w:rPr>
              <w:t xml:space="preserve">[</w:t>
            </w:r>
            <w:r w:rsidDel="00000000" w:rsidR="00000000" w:rsidRPr="00000000">
              <w:rPr>
                <w:rFonts w:ascii="Arial" w:cs="Arial" w:eastAsia="Arial" w:hAnsi="Arial"/>
                <w:b w:val="1"/>
                <w:sz w:val="20"/>
                <w:szCs w:val="20"/>
                <w:highlight w:val="yellow"/>
                <w:rtl w:val="0"/>
              </w:rPr>
              <w:t xml:space="preserve">●</w:t>
            </w:r>
            <w:r w:rsidDel="00000000" w:rsidR="00000000" w:rsidRPr="00000000">
              <w:rPr>
                <w:rFonts w:ascii="Arial" w:cs="Arial" w:eastAsia="Arial" w:hAnsi="Arial"/>
                <w:sz w:val="20"/>
                <w:szCs w:val="20"/>
                <w:highlight w:val="yellow"/>
                <w:rtl w:val="0"/>
              </w:rPr>
              <w:t xml:space="preserve">]</w:t>
            </w:r>
            <w:r w:rsidDel="00000000" w:rsidR="00000000" w:rsidRPr="00000000">
              <w:rPr>
                <w:rFonts w:ascii="Arial" w:cs="Arial" w:eastAsia="Arial" w:hAnsi="Arial"/>
                <w:sz w:val="20"/>
                <w:szCs w:val="20"/>
                <w:highlight w:val="white"/>
                <w:rtl w:val="0"/>
              </w:rPr>
              <w:t xml:space="preserve"> Bratislava, Slovak Republic, that implements the Business Purpose (</w:t>
            </w:r>
            <w:r w:rsidDel="00000000" w:rsidR="00000000" w:rsidRPr="00000000">
              <w:rPr>
                <w:rFonts w:ascii="Arial" w:cs="Arial" w:eastAsia="Arial" w:hAnsi="Arial"/>
                <w:sz w:val="20"/>
                <w:szCs w:val="20"/>
                <w:rtl w:val="0"/>
              </w:rPr>
              <w:t xml:space="preserve">hereinafter as the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b w:val="1"/>
                <w:sz w:val="20"/>
                <w:szCs w:val="20"/>
                <w:highlight w:val="white"/>
                <w:rtl w:val="0"/>
              </w:rPr>
              <w:t xml:space="preserve">Company</w:t>
            </w:r>
            <w:r w:rsidDel="00000000" w:rsidR="00000000" w:rsidRPr="00000000">
              <w:rPr>
                <w:rFonts w:ascii="Arial" w:cs="Arial" w:eastAsia="Arial" w:hAnsi="Arial"/>
                <w:sz w:val="20"/>
                <w:szCs w:val="20"/>
                <w:highlight w:val="white"/>
                <w:rtl w:val="0"/>
              </w:rPr>
              <w:t xml:space="preserve">”).</w:t>
            </w:r>
            <w:r w:rsidDel="00000000" w:rsidR="00000000" w:rsidRPr="00000000">
              <w:rPr>
                <w:rtl w:val="0"/>
              </w:rPr>
            </w:r>
          </w:p>
        </w:tc>
      </w:tr>
      <w:tr>
        <w:trPr>
          <w:trHeight w:val="202" w:hRule="atLeast"/>
        </w:trPr>
        <w:tc>
          <w:tcPr>
            <w:shd w:fill="auto" w:val="clear"/>
            <w:tcMar>
              <w:top w:w="80.0" w:type="dxa"/>
              <w:left w:w="80.0" w:type="dxa"/>
              <w:bottom w:w="80.0" w:type="dxa"/>
              <w:right w:w="80.0" w:type="dxa"/>
            </w:tcMar>
          </w:tcPr>
          <w:p w:rsidR="00000000" w:rsidDel="00000000" w:rsidP="00000000" w:rsidRDefault="00000000" w:rsidRPr="00000000" w14:paraId="00000007">
            <w:pPr>
              <w:spacing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Business Purpose</w:t>
            </w:r>
          </w:p>
        </w:tc>
        <w:tc>
          <w:tcPr>
            <w:shd w:fill="auto" w:val="clear"/>
            <w:tcMar>
              <w:top w:w="80.0" w:type="dxa"/>
              <w:left w:w="80.0" w:type="dxa"/>
              <w:bottom w:w="80.0" w:type="dxa"/>
              <w:right w:w="80.0" w:type="dxa"/>
            </w:tcMar>
          </w:tcPr>
          <w:p w:rsidR="00000000" w:rsidDel="00000000" w:rsidP="00000000" w:rsidRDefault="00000000" w:rsidRPr="00000000" w14:paraId="00000008">
            <w:pPr>
              <w:spacing w:before="240" w:lineRule="auto"/>
              <w:rPr>
                <w:rFonts w:ascii="Arial" w:cs="Arial" w:eastAsia="Arial" w:hAnsi="Arial"/>
                <w:sz w:val="20"/>
                <w:szCs w:val="20"/>
              </w:rPr>
            </w:pPr>
            <w:r w:rsidDel="00000000" w:rsidR="00000000" w:rsidRPr="00000000">
              <w:rPr>
                <w:rFonts w:ascii="Arial" w:cs="Arial" w:eastAsia="Arial" w:hAnsi="Arial"/>
                <w:color w:val="000000"/>
                <w:sz w:val="20"/>
                <w:szCs w:val="20"/>
                <w:highlight w:val="white"/>
                <w:rtl w:val="0"/>
              </w:rPr>
              <w:t xml:space="preserve">The business purpos</w:t>
            </w:r>
            <w:r w:rsidDel="00000000" w:rsidR="00000000" w:rsidRPr="00000000">
              <w:rPr>
                <w:rFonts w:ascii="Arial" w:cs="Arial" w:eastAsia="Arial" w:hAnsi="Arial"/>
                <w:sz w:val="20"/>
                <w:szCs w:val="20"/>
                <w:rtl w:val="0"/>
              </w:rPr>
              <w:t xml:space="preserve">e of the Company is </w:t>
            </w:r>
            <w:r w:rsidDel="00000000" w:rsidR="00000000" w:rsidRPr="00000000">
              <w:rPr>
                <w:rFonts w:ascii="Arial" w:cs="Arial" w:eastAsia="Arial" w:hAnsi="Arial"/>
                <w:sz w:val="20"/>
                <w:szCs w:val="20"/>
                <w:highlight w:val="yellow"/>
                <w:rtl w:val="0"/>
              </w:rPr>
              <w:t xml:space="preserve">[</w:t>
            </w:r>
            <w:r w:rsidDel="00000000" w:rsidR="00000000" w:rsidRPr="00000000">
              <w:rPr>
                <w:rFonts w:ascii="Arial" w:cs="Arial" w:eastAsia="Arial" w:hAnsi="Arial"/>
                <w:b w:val="1"/>
                <w:sz w:val="20"/>
                <w:szCs w:val="20"/>
                <w:highlight w:val="yellow"/>
                <w:rtl w:val="0"/>
              </w:rPr>
              <w:t xml:space="preserve">●</w:t>
            </w:r>
            <w:r w:rsidDel="00000000" w:rsidR="00000000" w:rsidRPr="00000000">
              <w:rPr>
                <w:rFonts w:ascii="Arial" w:cs="Arial" w:eastAsia="Arial" w:hAnsi="Arial"/>
                <w:sz w:val="20"/>
                <w:szCs w:val="20"/>
                <w:highlight w:val="yellow"/>
                <w:rtl w:val="0"/>
              </w:rPr>
              <w:t xml:space="preserve">]</w:t>
            </w:r>
            <w:r w:rsidDel="00000000" w:rsidR="00000000" w:rsidRPr="00000000">
              <w:rPr>
                <w:rFonts w:ascii="Arial" w:cs="Arial" w:eastAsia="Arial" w:hAnsi="Arial"/>
                <w:sz w:val="20"/>
                <w:szCs w:val="20"/>
                <w:rtl w:val="0"/>
              </w:rPr>
              <w:t xml:space="preserve">.</w:t>
            </w:r>
          </w:p>
        </w:tc>
      </w:tr>
      <w:tr>
        <w:trPr>
          <w:trHeight w:val="202" w:hRule="atLeast"/>
        </w:trPr>
        <w:tc>
          <w:tcPr>
            <w:shd w:fill="auto" w:val="clear"/>
            <w:tcMar>
              <w:top w:w="80.0" w:type="dxa"/>
              <w:left w:w="80.0" w:type="dxa"/>
              <w:bottom w:w="80.0" w:type="dxa"/>
              <w:right w:w="80.0" w:type="dxa"/>
            </w:tcMar>
          </w:tcPr>
          <w:p w:rsidR="00000000" w:rsidDel="00000000" w:rsidP="00000000" w:rsidRDefault="00000000" w:rsidRPr="00000000" w14:paraId="00000009">
            <w:pPr>
              <w:spacing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Founder</w:t>
            </w:r>
          </w:p>
        </w:tc>
        <w:tc>
          <w:tcPr>
            <w:shd w:fill="auto" w:val="clear"/>
            <w:tcMar>
              <w:top w:w="80.0" w:type="dxa"/>
              <w:left w:w="80.0" w:type="dxa"/>
              <w:bottom w:w="80.0" w:type="dxa"/>
              <w:right w:w="80.0" w:type="dxa"/>
            </w:tcMar>
          </w:tcPr>
          <w:p w:rsidR="00000000" w:rsidDel="00000000" w:rsidP="00000000" w:rsidRDefault="00000000" w:rsidRPr="00000000" w14:paraId="0000000A">
            <w:pPr>
              <w:shd w:fill="ffffff" w:val="clear"/>
              <w:spacing w:after="0" w:before="240" w:lineRule="auto"/>
              <w:rPr>
                <w:rFonts w:ascii="Arial" w:cs="Arial" w:eastAsia="Arial" w:hAnsi="Arial"/>
                <w:color w:val="000000"/>
                <w:sz w:val="20"/>
                <w:szCs w:val="20"/>
                <w:highlight w:val="white"/>
              </w:rPr>
            </w:pPr>
            <w:r w:rsidDel="00000000" w:rsidR="00000000" w:rsidRPr="00000000">
              <w:rPr>
                <w:rFonts w:ascii="Arial" w:cs="Arial" w:eastAsia="Arial" w:hAnsi="Arial"/>
                <w:sz w:val="20"/>
                <w:szCs w:val="20"/>
                <w:highlight w:val="yellow"/>
                <w:rtl w:val="0"/>
              </w:rPr>
              <w:t xml:space="preserve">[</w:t>
            </w:r>
            <w:r w:rsidDel="00000000" w:rsidR="00000000" w:rsidRPr="00000000">
              <w:rPr>
                <w:rFonts w:ascii="Arial" w:cs="Arial" w:eastAsia="Arial" w:hAnsi="Arial"/>
                <w:b w:val="1"/>
                <w:sz w:val="20"/>
                <w:szCs w:val="20"/>
                <w:highlight w:val="yellow"/>
                <w:rtl w:val="0"/>
              </w:rPr>
              <w:t xml:space="preserve">●</w:t>
            </w:r>
            <w:r w:rsidDel="00000000" w:rsidR="00000000" w:rsidRPr="00000000">
              <w:rPr>
                <w:rFonts w:ascii="Arial" w:cs="Arial" w:eastAsia="Arial" w:hAnsi="Arial"/>
                <w:sz w:val="20"/>
                <w:szCs w:val="20"/>
                <w:highlight w:val="yellow"/>
                <w:rtl w:val="0"/>
              </w:rPr>
              <w:t xml:space="preserve">]</w:t>
            </w:r>
            <w:r w:rsidDel="00000000" w:rsidR="00000000" w:rsidRPr="00000000">
              <w:rPr>
                <w:rFonts w:ascii="Arial" w:cs="Arial" w:eastAsia="Arial" w:hAnsi="Arial"/>
                <w:color w:val="000000"/>
                <w:sz w:val="20"/>
                <w:szCs w:val="20"/>
                <w:highlight w:val="white"/>
                <w:rtl w:val="0"/>
              </w:rPr>
              <w:t xml:space="preserve">, born o</w:t>
            </w:r>
            <w:r w:rsidDel="00000000" w:rsidR="00000000" w:rsidRPr="00000000">
              <w:rPr>
                <w:rFonts w:ascii="Arial" w:cs="Arial" w:eastAsia="Arial" w:hAnsi="Arial"/>
                <w:sz w:val="20"/>
                <w:szCs w:val="20"/>
                <w:highlight w:val="white"/>
                <w:rtl w:val="0"/>
              </w:rPr>
              <w:t xml:space="preserve">n </w:t>
            </w:r>
            <w:r w:rsidDel="00000000" w:rsidR="00000000" w:rsidRPr="00000000">
              <w:rPr>
                <w:rFonts w:ascii="Arial" w:cs="Arial" w:eastAsia="Arial" w:hAnsi="Arial"/>
                <w:sz w:val="20"/>
                <w:szCs w:val="20"/>
                <w:highlight w:val="yellow"/>
                <w:rtl w:val="0"/>
              </w:rPr>
              <w:t xml:space="preserve">[</w:t>
            </w:r>
            <w:r w:rsidDel="00000000" w:rsidR="00000000" w:rsidRPr="00000000">
              <w:rPr>
                <w:rFonts w:ascii="Arial" w:cs="Arial" w:eastAsia="Arial" w:hAnsi="Arial"/>
                <w:b w:val="1"/>
                <w:sz w:val="20"/>
                <w:szCs w:val="20"/>
                <w:highlight w:val="yellow"/>
                <w:rtl w:val="0"/>
              </w:rPr>
              <w:t xml:space="preserve">●</w:t>
            </w:r>
            <w:r w:rsidDel="00000000" w:rsidR="00000000" w:rsidRPr="00000000">
              <w:rPr>
                <w:rFonts w:ascii="Arial" w:cs="Arial" w:eastAsia="Arial" w:hAnsi="Arial"/>
                <w:sz w:val="20"/>
                <w:szCs w:val="20"/>
                <w:highlight w:val="yellow"/>
                <w:rtl w:val="0"/>
              </w:rPr>
              <w:t xml:space="preserve">]</w:t>
            </w:r>
            <w:r w:rsidDel="00000000" w:rsidR="00000000" w:rsidRPr="00000000">
              <w:rPr>
                <w:rFonts w:ascii="Arial" w:cs="Arial" w:eastAsia="Arial" w:hAnsi="Arial"/>
                <w:sz w:val="20"/>
                <w:szCs w:val="20"/>
                <w:rtl w:val="0"/>
              </w:rPr>
              <w:t xml:space="preserve">, residing at </w:t>
            </w:r>
            <w:r w:rsidDel="00000000" w:rsidR="00000000" w:rsidRPr="00000000">
              <w:rPr>
                <w:rFonts w:ascii="Arial" w:cs="Arial" w:eastAsia="Arial" w:hAnsi="Arial"/>
                <w:sz w:val="20"/>
                <w:szCs w:val="20"/>
                <w:highlight w:val="yellow"/>
                <w:rtl w:val="0"/>
              </w:rPr>
              <w:t xml:space="preserve">[</w:t>
            </w:r>
            <w:r w:rsidDel="00000000" w:rsidR="00000000" w:rsidRPr="00000000">
              <w:rPr>
                <w:rFonts w:ascii="Arial" w:cs="Arial" w:eastAsia="Arial" w:hAnsi="Arial"/>
                <w:b w:val="1"/>
                <w:sz w:val="20"/>
                <w:szCs w:val="20"/>
                <w:highlight w:val="yellow"/>
                <w:rtl w:val="0"/>
              </w:rPr>
              <w:t xml:space="preserve">●</w:t>
            </w:r>
            <w:r w:rsidDel="00000000" w:rsidR="00000000" w:rsidRPr="00000000">
              <w:rPr>
                <w:rFonts w:ascii="Arial" w:cs="Arial" w:eastAsia="Arial" w:hAnsi="Arial"/>
                <w:sz w:val="20"/>
                <w:szCs w:val="20"/>
                <w:highlight w:val="yellow"/>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highlight w:val="yellow"/>
                <w:rtl w:val="0"/>
              </w:rPr>
              <w:t xml:space="preserve">[</w:t>
            </w:r>
            <w:r w:rsidDel="00000000" w:rsidR="00000000" w:rsidRPr="00000000">
              <w:rPr>
                <w:rFonts w:ascii="Arial" w:cs="Arial" w:eastAsia="Arial" w:hAnsi="Arial"/>
                <w:b w:val="1"/>
                <w:sz w:val="20"/>
                <w:szCs w:val="20"/>
                <w:highlight w:val="yellow"/>
                <w:rtl w:val="0"/>
              </w:rPr>
              <w:t xml:space="preserve">●</w:t>
            </w:r>
            <w:r w:rsidDel="00000000" w:rsidR="00000000" w:rsidRPr="00000000">
              <w:rPr>
                <w:rFonts w:ascii="Arial" w:cs="Arial" w:eastAsia="Arial" w:hAnsi="Arial"/>
                <w:sz w:val="20"/>
                <w:szCs w:val="20"/>
                <w:highlight w:val="yellow"/>
                <w:rtl w:val="0"/>
              </w:rPr>
              <w:t xml:space="preserve">]</w:t>
            </w:r>
            <w:r w:rsidDel="00000000" w:rsidR="00000000" w:rsidRPr="00000000">
              <w:rPr>
                <w:rFonts w:ascii="Arial" w:cs="Arial" w:eastAsia="Arial" w:hAnsi="Arial"/>
                <w:sz w:val="20"/>
                <w:szCs w:val="20"/>
                <w:rtl w:val="0"/>
              </w:rPr>
              <w:t xml:space="preserve">, Slovak Republic (hereinafter as the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b w:val="1"/>
                <w:color w:val="000000"/>
                <w:sz w:val="20"/>
                <w:szCs w:val="20"/>
                <w:highlight w:val="white"/>
                <w:rtl w:val="0"/>
              </w:rPr>
              <w:t xml:space="preserve">Founder</w:t>
            </w:r>
            <w:r w:rsidDel="00000000" w:rsidR="00000000" w:rsidRPr="00000000">
              <w:rPr>
                <w:rFonts w:ascii="Arial" w:cs="Arial" w:eastAsia="Arial" w:hAnsi="Arial"/>
                <w:sz w:val="20"/>
                <w:szCs w:val="20"/>
                <w:highlight w:val="white"/>
                <w:rtl w:val="0"/>
              </w:rPr>
              <w:t xml:space="preserve">”</w:t>
            </w:r>
            <w:r w:rsidDel="00000000" w:rsidR="00000000" w:rsidRPr="00000000">
              <w:rPr>
                <w:rFonts w:ascii="Arial" w:cs="Arial" w:eastAsia="Arial" w:hAnsi="Arial"/>
                <w:color w:val="000000"/>
                <w:sz w:val="20"/>
                <w:szCs w:val="20"/>
                <w:highlight w:val="white"/>
                <w:rtl w:val="0"/>
              </w:rPr>
              <w:t xml:space="preserve">). </w:t>
            </w:r>
          </w:p>
        </w:tc>
      </w:tr>
      <w:tr>
        <w:trPr>
          <w:trHeight w:val="472" w:hRule="atLeast"/>
        </w:trPr>
        <w:tc>
          <w:tcPr>
            <w:shd w:fill="auto" w:val="clear"/>
            <w:tcMar>
              <w:top w:w="80.0" w:type="dxa"/>
              <w:left w:w="80.0" w:type="dxa"/>
              <w:bottom w:w="80.0" w:type="dxa"/>
              <w:right w:w="80.0" w:type="dxa"/>
            </w:tcMar>
          </w:tcPr>
          <w:p w:rsidR="00000000" w:rsidDel="00000000" w:rsidP="00000000" w:rsidRDefault="00000000" w:rsidRPr="00000000" w14:paraId="0000000B">
            <w:pPr>
              <w:spacing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Investment</w:t>
            </w:r>
          </w:p>
        </w:tc>
        <w:tc>
          <w:tcPr>
            <w:shd w:fill="auto" w:val="clear"/>
            <w:tcMar>
              <w:top w:w="80.0" w:type="dxa"/>
              <w:left w:w="80.0" w:type="dxa"/>
              <w:bottom w:w="80.0" w:type="dxa"/>
              <w:right w:w="80.0" w:type="dxa"/>
            </w:tcMar>
          </w:tcPr>
          <w:p w:rsidR="00000000" w:rsidDel="00000000" w:rsidP="00000000" w:rsidRDefault="00000000" w:rsidRPr="00000000" w14:paraId="0000000C">
            <w:pPr>
              <w:pBdr>
                <w:top w:space="0" w:sz="0" w:val="nil"/>
                <w:left w:space="0" w:sz="0" w:val="nil"/>
                <w:bottom w:space="0" w:sz="0" w:val="nil"/>
                <w:right w:space="0" w:sz="0" w:val="nil"/>
                <w:between w:space="0" w:sz="0" w:val="nil"/>
              </w:pBdr>
              <w:spacing w:befor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highlight w:val="white"/>
                <w:rtl w:val="0"/>
              </w:rPr>
              <w:t xml:space="preserve">A company </w:t>
            </w:r>
            <w:r w:rsidDel="00000000" w:rsidR="00000000" w:rsidRPr="00000000">
              <w:rPr>
                <w:rFonts w:ascii="Arial" w:cs="Arial" w:eastAsia="Arial" w:hAnsi="Arial"/>
                <w:b w:val="1"/>
                <w:sz w:val="20"/>
                <w:szCs w:val="20"/>
                <w:highlight w:val="yellow"/>
                <w:rtl w:val="0"/>
              </w:rPr>
              <w:t xml:space="preserve">[●]</w:t>
            </w:r>
            <w:r w:rsidDel="00000000" w:rsidR="00000000" w:rsidRPr="00000000">
              <w:rPr>
                <w:rFonts w:ascii="Arial" w:cs="Arial" w:eastAsia="Arial" w:hAnsi="Arial"/>
                <w:color w:val="000000"/>
                <w:sz w:val="20"/>
                <w:szCs w:val="20"/>
                <w:highlight w:val="white"/>
                <w:rtl w:val="0"/>
              </w:rPr>
              <w:t xml:space="preserve">, BIN: </w:t>
            </w:r>
            <w:r w:rsidDel="00000000" w:rsidR="00000000" w:rsidRPr="00000000">
              <w:rPr>
                <w:rFonts w:ascii="Arial" w:cs="Arial" w:eastAsia="Arial" w:hAnsi="Arial"/>
                <w:sz w:val="20"/>
                <w:szCs w:val="20"/>
                <w:highlight w:val="yellow"/>
                <w:rtl w:val="0"/>
              </w:rPr>
              <w:t xml:space="preserve">[</w:t>
            </w:r>
            <w:r w:rsidDel="00000000" w:rsidR="00000000" w:rsidRPr="00000000">
              <w:rPr>
                <w:rFonts w:ascii="Arial" w:cs="Arial" w:eastAsia="Arial" w:hAnsi="Arial"/>
                <w:b w:val="1"/>
                <w:sz w:val="20"/>
                <w:szCs w:val="20"/>
                <w:highlight w:val="yellow"/>
                <w:rtl w:val="0"/>
              </w:rPr>
              <w:t xml:space="preserve">●</w:t>
            </w:r>
            <w:r w:rsidDel="00000000" w:rsidR="00000000" w:rsidRPr="00000000">
              <w:rPr>
                <w:rFonts w:ascii="Arial" w:cs="Arial" w:eastAsia="Arial" w:hAnsi="Arial"/>
                <w:sz w:val="20"/>
                <w:szCs w:val="20"/>
                <w:highlight w:val="yellow"/>
                <w:rtl w:val="0"/>
              </w:rPr>
              <w:t xml:space="preserve">]</w:t>
            </w:r>
            <w:r w:rsidDel="00000000" w:rsidR="00000000" w:rsidRPr="00000000">
              <w:rPr>
                <w:rFonts w:ascii="Arial CE" w:cs="Arial CE" w:eastAsia="Arial CE" w:hAnsi="Arial CE"/>
                <w:color w:val="000000"/>
                <w:sz w:val="20"/>
                <w:szCs w:val="20"/>
                <w:highlight w:val="white"/>
                <w:rtl w:val="0"/>
              </w:rPr>
              <w:t xml:space="preserve">,</w:t>
            </w:r>
            <w:r w:rsidDel="00000000" w:rsidR="00000000" w:rsidRPr="00000000">
              <w:rPr>
                <w:rFonts w:ascii="Arial" w:cs="Arial" w:eastAsia="Arial" w:hAnsi="Arial"/>
                <w:color w:val="000000"/>
                <w:sz w:val="20"/>
                <w:szCs w:val="20"/>
                <w:highlight w:val="white"/>
                <w:rtl w:val="0"/>
              </w:rPr>
              <w:t xml:space="preserve"> will invest EUR </w:t>
            </w:r>
            <w:r w:rsidDel="00000000" w:rsidR="00000000" w:rsidRPr="00000000">
              <w:rPr>
                <w:rFonts w:ascii="Arial" w:cs="Arial" w:eastAsia="Arial" w:hAnsi="Arial"/>
                <w:sz w:val="20"/>
                <w:szCs w:val="20"/>
                <w:highlight w:val="yellow"/>
                <w:rtl w:val="0"/>
              </w:rPr>
              <w:t xml:space="preserve">[</w:t>
            </w:r>
            <w:r w:rsidDel="00000000" w:rsidR="00000000" w:rsidRPr="00000000">
              <w:rPr>
                <w:rFonts w:ascii="Arial" w:cs="Arial" w:eastAsia="Arial" w:hAnsi="Arial"/>
                <w:b w:val="1"/>
                <w:sz w:val="20"/>
                <w:szCs w:val="20"/>
                <w:highlight w:val="yellow"/>
                <w:rtl w:val="0"/>
              </w:rPr>
              <w:t xml:space="preserve">●</w:t>
            </w:r>
            <w:r w:rsidDel="00000000" w:rsidR="00000000" w:rsidRPr="00000000">
              <w:rPr>
                <w:rFonts w:ascii="Arial" w:cs="Arial" w:eastAsia="Arial" w:hAnsi="Arial"/>
                <w:sz w:val="20"/>
                <w:szCs w:val="20"/>
                <w:highlight w:val="yellow"/>
                <w:rtl w:val="0"/>
              </w:rPr>
              <w:t xml:space="preserve">]</w:t>
            </w:r>
            <w:r w:rsidDel="00000000" w:rsidR="00000000" w:rsidRPr="00000000">
              <w:rPr>
                <w:rFonts w:ascii="Arial" w:cs="Arial" w:eastAsia="Arial" w:hAnsi="Arial"/>
                <w:color w:val="000000"/>
                <w:sz w:val="20"/>
                <w:szCs w:val="20"/>
                <w:highlight w:val="white"/>
                <w:rtl w:val="0"/>
              </w:rPr>
              <w:t xml:space="preserve"> (at p</w:t>
            </w:r>
            <w:r w:rsidDel="00000000" w:rsidR="00000000" w:rsidRPr="00000000">
              <w:rPr>
                <w:rFonts w:ascii="Arial" w:cs="Arial" w:eastAsia="Arial" w:hAnsi="Arial"/>
                <w:sz w:val="20"/>
                <w:szCs w:val="20"/>
                <w:highlight w:val="white"/>
                <w:rtl w:val="0"/>
              </w:rPr>
              <w:t xml:space="preserve">ost</w:t>
            </w:r>
            <w:r w:rsidDel="00000000" w:rsidR="00000000" w:rsidRPr="00000000">
              <w:rPr>
                <w:rFonts w:ascii="Arial" w:cs="Arial" w:eastAsia="Arial" w:hAnsi="Arial"/>
                <w:color w:val="000000"/>
                <w:sz w:val="20"/>
                <w:szCs w:val="20"/>
                <w:highlight w:val="white"/>
                <w:rtl w:val="0"/>
              </w:rPr>
              <w:t xml:space="preserve">-money valuation EUR </w:t>
            </w:r>
            <w:r w:rsidDel="00000000" w:rsidR="00000000" w:rsidRPr="00000000">
              <w:rPr>
                <w:rFonts w:ascii="Arial" w:cs="Arial" w:eastAsia="Arial" w:hAnsi="Arial"/>
                <w:sz w:val="20"/>
                <w:szCs w:val="20"/>
                <w:highlight w:val="yellow"/>
                <w:rtl w:val="0"/>
              </w:rPr>
              <w:t xml:space="preserve">[</w:t>
            </w:r>
            <w:r w:rsidDel="00000000" w:rsidR="00000000" w:rsidRPr="00000000">
              <w:rPr>
                <w:rFonts w:ascii="Arial" w:cs="Arial" w:eastAsia="Arial" w:hAnsi="Arial"/>
                <w:b w:val="1"/>
                <w:sz w:val="20"/>
                <w:szCs w:val="20"/>
                <w:highlight w:val="yellow"/>
                <w:rtl w:val="0"/>
              </w:rPr>
              <w:t xml:space="preserve">●</w:t>
            </w:r>
            <w:r w:rsidDel="00000000" w:rsidR="00000000" w:rsidRPr="00000000">
              <w:rPr>
                <w:rFonts w:ascii="Arial" w:cs="Arial" w:eastAsia="Arial" w:hAnsi="Arial"/>
                <w:sz w:val="20"/>
                <w:szCs w:val="20"/>
                <w:highlight w:val="yellow"/>
                <w:rtl w:val="0"/>
              </w:rPr>
              <w:t xml:space="preserve">]</w:t>
            </w:r>
            <w:r w:rsidDel="00000000" w:rsidR="00000000" w:rsidRPr="00000000">
              <w:rPr>
                <w:rFonts w:ascii="Arial" w:cs="Arial" w:eastAsia="Arial" w:hAnsi="Arial"/>
                <w:color w:val="000000"/>
                <w:sz w:val="20"/>
                <w:szCs w:val="20"/>
                <w:highlight w:val="white"/>
                <w:rtl w:val="0"/>
              </w:rPr>
              <w:t xml:space="preserve">) for which it acquires a </w:t>
            </w:r>
            <w:r w:rsidDel="00000000" w:rsidR="00000000" w:rsidRPr="00000000">
              <w:rPr>
                <w:rFonts w:ascii="Arial" w:cs="Arial" w:eastAsia="Arial" w:hAnsi="Arial"/>
                <w:sz w:val="20"/>
                <w:szCs w:val="20"/>
                <w:highlight w:val="yellow"/>
                <w:rtl w:val="0"/>
              </w:rPr>
              <w:t xml:space="preserve">[</w:t>
            </w:r>
            <w:r w:rsidDel="00000000" w:rsidR="00000000" w:rsidRPr="00000000">
              <w:rPr>
                <w:rFonts w:ascii="Arial" w:cs="Arial" w:eastAsia="Arial" w:hAnsi="Arial"/>
                <w:b w:val="1"/>
                <w:sz w:val="20"/>
                <w:szCs w:val="20"/>
                <w:highlight w:val="yellow"/>
                <w:rtl w:val="0"/>
              </w:rPr>
              <w:t xml:space="preserve">●</w:t>
            </w:r>
            <w:r w:rsidDel="00000000" w:rsidR="00000000" w:rsidRPr="00000000">
              <w:rPr>
                <w:rFonts w:ascii="Arial" w:cs="Arial" w:eastAsia="Arial" w:hAnsi="Arial"/>
                <w:sz w:val="20"/>
                <w:szCs w:val="20"/>
                <w:highlight w:val="yellow"/>
                <w:rtl w:val="0"/>
              </w:rPr>
              <w:t xml:space="preserve">]</w:t>
            </w:r>
            <w:r w:rsidDel="00000000" w:rsidR="00000000" w:rsidRPr="00000000">
              <w:rPr>
                <w:rFonts w:ascii="Arial" w:cs="Arial" w:eastAsia="Arial" w:hAnsi="Arial"/>
                <w:color w:val="000000"/>
                <w:sz w:val="20"/>
                <w:szCs w:val="20"/>
                <w:highlight w:val="white"/>
                <w:rtl w:val="0"/>
              </w:rPr>
              <w:t xml:space="preserve">% share in the Company (</w:t>
            </w:r>
            <w:r w:rsidDel="00000000" w:rsidR="00000000" w:rsidRPr="00000000">
              <w:rPr>
                <w:rFonts w:ascii="Arial" w:cs="Arial" w:eastAsia="Arial" w:hAnsi="Arial"/>
                <w:sz w:val="20"/>
                <w:szCs w:val="20"/>
                <w:highlight w:val="white"/>
                <w:rtl w:val="0"/>
              </w:rPr>
              <w:t xml:space="preserve">i.e. </w:t>
            </w:r>
            <w:r w:rsidDel="00000000" w:rsidR="00000000" w:rsidRPr="00000000">
              <w:rPr>
                <w:rFonts w:ascii="Arial" w:cs="Arial" w:eastAsia="Arial" w:hAnsi="Arial"/>
                <w:sz w:val="20"/>
                <w:szCs w:val="20"/>
                <w:highlight w:val="yellow"/>
                <w:rtl w:val="0"/>
              </w:rPr>
              <w:t xml:space="preserve">[</w:t>
            </w:r>
            <w:r w:rsidDel="00000000" w:rsidR="00000000" w:rsidRPr="00000000">
              <w:rPr>
                <w:rFonts w:ascii="Arial" w:cs="Arial" w:eastAsia="Arial" w:hAnsi="Arial"/>
                <w:b w:val="1"/>
                <w:sz w:val="20"/>
                <w:szCs w:val="20"/>
                <w:highlight w:val="yellow"/>
                <w:rtl w:val="0"/>
              </w:rPr>
              <w:t xml:space="preserve">●</w:t>
            </w:r>
            <w:r w:rsidDel="00000000" w:rsidR="00000000" w:rsidRPr="00000000">
              <w:rPr>
                <w:rFonts w:ascii="Arial" w:cs="Arial" w:eastAsia="Arial" w:hAnsi="Arial"/>
                <w:sz w:val="20"/>
                <w:szCs w:val="20"/>
                <w:highlight w:val="yellow"/>
                <w:rtl w:val="0"/>
              </w:rPr>
              <w:t xml:space="preserve">]</w:t>
            </w:r>
            <w:r w:rsidDel="00000000" w:rsidR="00000000" w:rsidRPr="00000000">
              <w:rPr>
                <w:rFonts w:ascii="Arial" w:cs="Arial" w:eastAsia="Arial" w:hAnsi="Arial"/>
                <w:sz w:val="20"/>
                <w:szCs w:val="20"/>
                <w:highlight w:val="white"/>
                <w:rtl w:val="0"/>
              </w:rPr>
              <w:t xml:space="preserve">% of the registered capital of the Company)</w:t>
            </w:r>
            <w:r w:rsidDel="00000000" w:rsidR="00000000" w:rsidRPr="00000000">
              <w:rPr>
                <w:rFonts w:ascii="Arial" w:cs="Arial" w:eastAsia="Arial" w:hAnsi="Arial"/>
                <w:color w:val="000000"/>
                <w:sz w:val="20"/>
                <w:szCs w:val="20"/>
                <w:highlight w:val="white"/>
                <w:rtl w:val="0"/>
              </w:rPr>
              <w:t xml:space="preserve">; to be carried out in the form of a contribution to the Company's registered capital and/or a contribution to the Company's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 other capital funds (</w:t>
            </w:r>
            <w:r w:rsidDel="00000000" w:rsidR="00000000" w:rsidRPr="00000000">
              <w:rPr>
                <w:rFonts w:ascii="Arial" w:cs="Arial" w:eastAsia="Arial" w:hAnsi="Arial"/>
                <w:sz w:val="20"/>
                <w:szCs w:val="20"/>
                <w:rtl w:val="0"/>
              </w:rPr>
              <w:t xml:space="preserve">hereinafter as the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b w:val="1"/>
                <w:color w:val="000000"/>
                <w:sz w:val="20"/>
                <w:szCs w:val="20"/>
                <w:rtl w:val="0"/>
              </w:rPr>
              <w:t xml:space="preserve">Lead Investor</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before="240" w:lineRule="auto"/>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A natural person, </w:t>
            </w:r>
            <w:r w:rsidDel="00000000" w:rsidR="00000000" w:rsidRPr="00000000">
              <w:rPr>
                <w:rFonts w:ascii="Arial" w:cs="Arial" w:eastAsia="Arial" w:hAnsi="Arial"/>
                <w:sz w:val="20"/>
                <w:szCs w:val="20"/>
                <w:highlight w:val="yellow"/>
                <w:rtl w:val="0"/>
              </w:rPr>
              <w:t xml:space="preserve">[</w:t>
            </w:r>
            <w:r w:rsidDel="00000000" w:rsidR="00000000" w:rsidRPr="00000000">
              <w:rPr>
                <w:rFonts w:ascii="Arial" w:cs="Arial" w:eastAsia="Arial" w:hAnsi="Arial"/>
                <w:b w:val="1"/>
                <w:sz w:val="20"/>
                <w:szCs w:val="20"/>
                <w:highlight w:val="yellow"/>
                <w:rtl w:val="0"/>
              </w:rPr>
              <w:t xml:space="preserve">●</w:t>
            </w:r>
            <w:r w:rsidDel="00000000" w:rsidR="00000000" w:rsidRPr="00000000">
              <w:rPr>
                <w:rFonts w:ascii="Arial" w:cs="Arial" w:eastAsia="Arial" w:hAnsi="Arial"/>
                <w:sz w:val="20"/>
                <w:szCs w:val="20"/>
                <w:highlight w:val="yellow"/>
                <w:rtl w:val="0"/>
              </w:rPr>
              <w:t xml:space="preserve">]</w:t>
            </w:r>
            <w:r w:rsidDel="00000000" w:rsidR="00000000" w:rsidRPr="00000000">
              <w:rPr>
                <w:rFonts w:ascii="Arial" w:cs="Arial" w:eastAsia="Arial" w:hAnsi="Arial"/>
                <w:sz w:val="20"/>
                <w:szCs w:val="20"/>
                <w:highlight w:val="white"/>
                <w:rtl w:val="0"/>
              </w:rPr>
              <w:t xml:space="preserve">, will invest EUR</w:t>
            </w:r>
            <w:r w:rsidDel="00000000" w:rsidR="00000000" w:rsidRPr="00000000">
              <w:rPr>
                <w:rFonts w:ascii="Arial" w:cs="Arial" w:eastAsia="Arial" w:hAnsi="Arial"/>
                <w:sz w:val="20"/>
                <w:szCs w:val="20"/>
                <w:highlight w:val="yellow"/>
                <w:rtl w:val="0"/>
              </w:rPr>
              <w:t xml:space="preserve">[</w:t>
            </w:r>
            <w:r w:rsidDel="00000000" w:rsidR="00000000" w:rsidRPr="00000000">
              <w:rPr>
                <w:rFonts w:ascii="Arial" w:cs="Arial" w:eastAsia="Arial" w:hAnsi="Arial"/>
                <w:b w:val="1"/>
                <w:sz w:val="20"/>
                <w:szCs w:val="20"/>
                <w:highlight w:val="yellow"/>
                <w:rtl w:val="0"/>
              </w:rPr>
              <w:t xml:space="preserve">●</w:t>
            </w:r>
            <w:r w:rsidDel="00000000" w:rsidR="00000000" w:rsidRPr="00000000">
              <w:rPr>
                <w:rFonts w:ascii="Arial" w:cs="Arial" w:eastAsia="Arial" w:hAnsi="Arial"/>
                <w:sz w:val="20"/>
                <w:szCs w:val="20"/>
                <w:highlight w:val="yellow"/>
                <w:rtl w:val="0"/>
              </w:rPr>
              <w:t xml:space="preserve">]</w:t>
            </w:r>
            <w:r w:rsidDel="00000000" w:rsidR="00000000" w:rsidRPr="00000000">
              <w:rPr>
                <w:rFonts w:ascii="Arial" w:cs="Arial" w:eastAsia="Arial" w:hAnsi="Arial"/>
                <w:sz w:val="20"/>
                <w:szCs w:val="20"/>
                <w:highlight w:val="white"/>
                <w:rtl w:val="0"/>
              </w:rPr>
              <w:t xml:space="preserve"> (at post-money valuation EUR </w:t>
            </w:r>
            <w:r w:rsidDel="00000000" w:rsidR="00000000" w:rsidRPr="00000000">
              <w:rPr>
                <w:rFonts w:ascii="Arial" w:cs="Arial" w:eastAsia="Arial" w:hAnsi="Arial"/>
                <w:sz w:val="20"/>
                <w:szCs w:val="20"/>
                <w:highlight w:val="yellow"/>
                <w:rtl w:val="0"/>
              </w:rPr>
              <w:t xml:space="preserve">[</w:t>
            </w:r>
            <w:r w:rsidDel="00000000" w:rsidR="00000000" w:rsidRPr="00000000">
              <w:rPr>
                <w:rFonts w:ascii="Arial" w:cs="Arial" w:eastAsia="Arial" w:hAnsi="Arial"/>
                <w:b w:val="1"/>
                <w:sz w:val="20"/>
                <w:szCs w:val="20"/>
                <w:highlight w:val="yellow"/>
                <w:rtl w:val="0"/>
              </w:rPr>
              <w:t xml:space="preserve">●</w:t>
            </w:r>
            <w:r w:rsidDel="00000000" w:rsidR="00000000" w:rsidRPr="00000000">
              <w:rPr>
                <w:rFonts w:ascii="Arial" w:cs="Arial" w:eastAsia="Arial" w:hAnsi="Arial"/>
                <w:sz w:val="20"/>
                <w:szCs w:val="20"/>
                <w:highlight w:val="yellow"/>
                <w:rtl w:val="0"/>
              </w:rPr>
              <w:t xml:space="preserve">]</w:t>
            </w:r>
            <w:r w:rsidDel="00000000" w:rsidR="00000000" w:rsidRPr="00000000">
              <w:rPr>
                <w:rFonts w:ascii="Arial" w:cs="Arial" w:eastAsia="Arial" w:hAnsi="Arial"/>
                <w:sz w:val="20"/>
                <w:szCs w:val="20"/>
                <w:highlight w:val="white"/>
                <w:rtl w:val="0"/>
              </w:rPr>
              <w:t xml:space="preserve">) for which it acquires a </w:t>
            </w:r>
            <w:r w:rsidDel="00000000" w:rsidR="00000000" w:rsidRPr="00000000">
              <w:rPr>
                <w:rFonts w:ascii="Arial" w:cs="Arial" w:eastAsia="Arial" w:hAnsi="Arial"/>
                <w:sz w:val="20"/>
                <w:szCs w:val="20"/>
                <w:highlight w:val="yellow"/>
                <w:rtl w:val="0"/>
              </w:rPr>
              <w:t xml:space="preserve">[</w:t>
            </w:r>
            <w:r w:rsidDel="00000000" w:rsidR="00000000" w:rsidRPr="00000000">
              <w:rPr>
                <w:rFonts w:ascii="Arial" w:cs="Arial" w:eastAsia="Arial" w:hAnsi="Arial"/>
                <w:b w:val="1"/>
                <w:sz w:val="20"/>
                <w:szCs w:val="20"/>
                <w:highlight w:val="yellow"/>
                <w:rtl w:val="0"/>
              </w:rPr>
              <w:t xml:space="preserve">●</w:t>
            </w:r>
            <w:r w:rsidDel="00000000" w:rsidR="00000000" w:rsidRPr="00000000">
              <w:rPr>
                <w:rFonts w:ascii="Arial" w:cs="Arial" w:eastAsia="Arial" w:hAnsi="Arial"/>
                <w:sz w:val="20"/>
                <w:szCs w:val="20"/>
                <w:highlight w:val="yellow"/>
                <w:rtl w:val="0"/>
              </w:rPr>
              <w:t xml:space="preserve">]</w:t>
            </w:r>
            <w:r w:rsidDel="00000000" w:rsidR="00000000" w:rsidRPr="00000000">
              <w:rPr>
                <w:rFonts w:ascii="Arial" w:cs="Arial" w:eastAsia="Arial" w:hAnsi="Arial"/>
                <w:sz w:val="20"/>
                <w:szCs w:val="20"/>
                <w:highlight w:val="white"/>
                <w:rtl w:val="0"/>
              </w:rPr>
              <w:t xml:space="preserve">% share in the Company (i.e. </w:t>
            </w:r>
            <w:r w:rsidDel="00000000" w:rsidR="00000000" w:rsidRPr="00000000">
              <w:rPr>
                <w:rFonts w:ascii="Arial" w:cs="Arial" w:eastAsia="Arial" w:hAnsi="Arial"/>
                <w:sz w:val="20"/>
                <w:szCs w:val="20"/>
                <w:highlight w:val="yellow"/>
                <w:rtl w:val="0"/>
              </w:rPr>
              <w:t xml:space="preserve">[</w:t>
            </w:r>
            <w:r w:rsidDel="00000000" w:rsidR="00000000" w:rsidRPr="00000000">
              <w:rPr>
                <w:rFonts w:ascii="Arial" w:cs="Arial" w:eastAsia="Arial" w:hAnsi="Arial"/>
                <w:b w:val="1"/>
                <w:sz w:val="20"/>
                <w:szCs w:val="20"/>
                <w:highlight w:val="yellow"/>
                <w:rtl w:val="0"/>
              </w:rPr>
              <w:t xml:space="preserve">●</w:t>
            </w:r>
            <w:r w:rsidDel="00000000" w:rsidR="00000000" w:rsidRPr="00000000">
              <w:rPr>
                <w:rFonts w:ascii="Arial" w:cs="Arial" w:eastAsia="Arial" w:hAnsi="Arial"/>
                <w:sz w:val="20"/>
                <w:szCs w:val="20"/>
                <w:highlight w:val="yellow"/>
                <w:rtl w:val="0"/>
              </w:rPr>
              <w:t xml:space="preserve">]</w:t>
            </w:r>
            <w:r w:rsidDel="00000000" w:rsidR="00000000" w:rsidRPr="00000000">
              <w:rPr>
                <w:rFonts w:ascii="Arial" w:cs="Arial" w:eastAsia="Arial" w:hAnsi="Arial"/>
                <w:sz w:val="20"/>
                <w:szCs w:val="20"/>
                <w:highlight w:val="white"/>
                <w:rtl w:val="0"/>
              </w:rPr>
              <w:t xml:space="preserve">% of the registered capital of the Company); to be carried out in the form of a contribution to the Company's registered capital and/or a contribution to the Company's</w:t>
            </w:r>
            <w:r w:rsidDel="00000000" w:rsidR="00000000" w:rsidRPr="00000000">
              <w:rPr>
                <w:rFonts w:ascii="Arial" w:cs="Arial" w:eastAsia="Arial" w:hAnsi="Arial"/>
                <w:sz w:val="20"/>
                <w:szCs w:val="20"/>
                <w:rtl w:val="0"/>
              </w:rPr>
              <w:t xml:space="preserve"> other capital funds (hereinafter as the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b w:val="1"/>
                <w:sz w:val="20"/>
                <w:szCs w:val="20"/>
                <w:rtl w:val="0"/>
              </w:rPr>
              <w:t xml:space="preserve">Investor 2</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0E">
            <w:pPr>
              <w:spacing w:before="240" w:lineRule="auto"/>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A natural person, </w:t>
            </w:r>
            <w:r w:rsidDel="00000000" w:rsidR="00000000" w:rsidRPr="00000000">
              <w:rPr>
                <w:rFonts w:ascii="Arial" w:cs="Arial" w:eastAsia="Arial" w:hAnsi="Arial"/>
                <w:sz w:val="20"/>
                <w:szCs w:val="20"/>
                <w:highlight w:val="yellow"/>
                <w:rtl w:val="0"/>
              </w:rPr>
              <w:t xml:space="preserve">[</w:t>
            </w:r>
            <w:r w:rsidDel="00000000" w:rsidR="00000000" w:rsidRPr="00000000">
              <w:rPr>
                <w:rFonts w:ascii="Arial" w:cs="Arial" w:eastAsia="Arial" w:hAnsi="Arial"/>
                <w:b w:val="1"/>
                <w:sz w:val="20"/>
                <w:szCs w:val="20"/>
                <w:highlight w:val="yellow"/>
                <w:rtl w:val="0"/>
              </w:rPr>
              <w:t xml:space="preserve">●</w:t>
            </w:r>
            <w:r w:rsidDel="00000000" w:rsidR="00000000" w:rsidRPr="00000000">
              <w:rPr>
                <w:rFonts w:ascii="Arial" w:cs="Arial" w:eastAsia="Arial" w:hAnsi="Arial"/>
                <w:sz w:val="20"/>
                <w:szCs w:val="20"/>
                <w:highlight w:val="yellow"/>
                <w:rtl w:val="0"/>
              </w:rPr>
              <w:t xml:space="preserve">]</w:t>
            </w:r>
            <w:r w:rsidDel="00000000" w:rsidR="00000000" w:rsidRPr="00000000">
              <w:rPr>
                <w:rFonts w:ascii="Arial" w:cs="Arial" w:eastAsia="Arial" w:hAnsi="Arial"/>
                <w:sz w:val="20"/>
                <w:szCs w:val="20"/>
                <w:highlight w:val="white"/>
                <w:rtl w:val="0"/>
              </w:rPr>
              <w:t xml:space="preserve">, will invest EUR </w:t>
            </w:r>
            <w:r w:rsidDel="00000000" w:rsidR="00000000" w:rsidRPr="00000000">
              <w:rPr>
                <w:rFonts w:ascii="Arial" w:cs="Arial" w:eastAsia="Arial" w:hAnsi="Arial"/>
                <w:sz w:val="20"/>
                <w:szCs w:val="20"/>
                <w:highlight w:val="yellow"/>
                <w:rtl w:val="0"/>
              </w:rPr>
              <w:t xml:space="preserve">[</w:t>
            </w:r>
            <w:r w:rsidDel="00000000" w:rsidR="00000000" w:rsidRPr="00000000">
              <w:rPr>
                <w:rFonts w:ascii="Arial" w:cs="Arial" w:eastAsia="Arial" w:hAnsi="Arial"/>
                <w:b w:val="1"/>
                <w:sz w:val="20"/>
                <w:szCs w:val="20"/>
                <w:highlight w:val="yellow"/>
                <w:rtl w:val="0"/>
              </w:rPr>
              <w:t xml:space="preserve">●</w:t>
            </w:r>
            <w:r w:rsidDel="00000000" w:rsidR="00000000" w:rsidRPr="00000000">
              <w:rPr>
                <w:rFonts w:ascii="Arial" w:cs="Arial" w:eastAsia="Arial" w:hAnsi="Arial"/>
                <w:sz w:val="20"/>
                <w:szCs w:val="20"/>
                <w:highlight w:val="yellow"/>
                <w:rtl w:val="0"/>
              </w:rPr>
              <w:t xml:space="preserve">]</w:t>
            </w:r>
            <w:r w:rsidDel="00000000" w:rsidR="00000000" w:rsidRPr="00000000">
              <w:rPr>
                <w:rFonts w:ascii="Arial" w:cs="Arial" w:eastAsia="Arial" w:hAnsi="Arial"/>
                <w:sz w:val="20"/>
                <w:szCs w:val="20"/>
                <w:highlight w:val="white"/>
                <w:rtl w:val="0"/>
              </w:rPr>
              <w:t xml:space="preserve"> (at post-money valuation EUR </w:t>
            </w:r>
            <w:r w:rsidDel="00000000" w:rsidR="00000000" w:rsidRPr="00000000">
              <w:rPr>
                <w:rFonts w:ascii="Arial" w:cs="Arial" w:eastAsia="Arial" w:hAnsi="Arial"/>
                <w:sz w:val="20"/>
                <w:szCs w:val="20"/>
                <w:highlight w:val="yellow"/>
                <w:rtl w:val="0"/>
              </w:rPr>
              <w:t xml:space="preserve">[</w:t>
            </w:r>
            <w:r w:rsidDel="00000000" w:rsidR="00000000" w:rsidRPr="00000000">
              <w:rPr>
                <w:rFonts w:ascii="Arial" w:cs="Arial" w:eastAsia="Arial" w:hAnsi="Arial"/>
                <w:b w:val="1"/>
                <w:sz w:val="20"/>
                <w:szCs w:val="20"/>
                <w:highlight w:val="yellow"/>
                <w:rtl w:val="0"/>
              </w:rPr>
              <w:t xml:space="preserve">●</w:t>
            </w:r>
            <w:r w:rsidDel="00000000" w:rsidR="00000000" w:rsidRPr="00000000">
              <w:rPr>
                <w:rFonts w:ascii="Arial" w:cs="Arial" w:eastAsia="Arial" w:hAnsi="Arial"/>
                <w:sz w:val="20"/>
                <w:szCs w:val="20"/>
                <w:highlight w:val="yellow"/>
                <w:rtl w:val="0"/>
              </w:rPr>
              <w:t xml:space="preserve">]</w:t>
            </w:r>
            <w:r w:rsidDel="00000000" w:rsidR="00000000" w:rsidRPr="00000000">
              <w:rPr>
                <w:rFonts w:ascii="Arial" w:cs="Arial" w:eastAsia="Arial" w:hAnsi="Arial"/>
                <w:sz w:val="20"/>
                <w:szCs w:val="20"/>
                <w:highlight w:val="white"/>
                <w:rtl w:val="0"/>
              </w:rPr>
              <w:t xml:space="preserve">) for which it acquires a </w:t>
            </w:r>
            <w:r w:rsidDel="00000000" w:rsidR="00000000" w:rsidRPr="00000000">
              <w:rPr>
                <w:rFonts w:ascii="Arial" w:cs="Arial" w:eastAsia="Arial" w:hAnsi="Arial"/>
                <w:sz w:val="20"/>
                <w:szCs w:val="20"/>
                <w:highlight w:val="yellow"/>
                <w:rtl w:val="0"/>
              </w:rPr>
              <w:t xml:space="preserve">[</w:t>
            </w:r>
            <w:r w:rsidDel="00000000" w:rsidR="00000000" w:rsidRPr="00000000">
              <w:rPr>
                <w:rFonts w:ascii="Arial" w:cs="Arial" w:eastAsia="Arial" w:hAnsi="Arial"/>
                <w:b w:val="1"/>
                <w:sz w:val="20"/>
                <w:szCs w:val="20"/>
                <w:highlight w:val="yellow"/>
                <w:rtl w:val="0"/>
              </w:rPr>
              <w:t xml:space="preserve">●</w:t>
            </w:r>
            <w:r w:rsidDel="00000000" w:rsidR="00000000" w:rsidRPr="00000000">
              <w:rPr>
                <w:rFonts w:ascii="Arial" w:cs="Arial" w:eastAsia="Arial" w:hAnsi="Arial"/>
                <w:sz w:val="20"/>
                <w:szCs w:val="20"/>
                <w:highlight w:val="yellow"/>
                <w:rtl w:val="0"/>
              </w:rPr>
              <w:t xml:space="preserve">]</w:t>
            </w:r>
            <w:r w:rsidDel="00000000" w:rsidR="00000000" w:rsidRPr="00000000">
              <w:rPr>
                <w:rFonts w:ascii="Arial" w:cs="Arial" w:eastAsia="Arial" w:hAnsi="Arial"/>
                <w:sz w:val="20"/>
                <w:szCs w:val="20"/>
                <w:highlight w:val="white"/>
                <w:rtl w:val="0"/>
              </w:rPr>
              <w:t xml:space="preserve">% share in the Company (i.e. </w:t>
            </w:r>
            <w:r w:rsidDel="00000000" w:rsidR="00000000" w:rsidRPr="00000000">
              <w:rPr>
                <w:rFonts w:ascii="Arial" w:cs="Arial" w:eastAsia="Arial" w:hAnsi="Arial"/>
                <w:sz w:val="20"/>
                <w:szCs w:val="20"/>
                <w:highlight w:val="yellow"/>
                <w:rtl w:val="0"/>
              </w:rPr>
              <w:t xml:space="preserve">[</w:t>
            </w:r>
            <w:r w:rsidDel="00000000" w:rsidR="00000000" w:rsidRPr="00000000">
              <w:rPr>
                <w:rFonts w:ascii="Arial" w:cs="Arial" w:eastAsia="Arial" w:hAnsi="Arial"/>
                <w:b w:val="1"/>
                <w:sz w:val="20"/>
                <w:szCs w:val="20"/>
                <w:highlight w:val="yellow"/>
                <w:rtl w:val="0"/>
              </w:rPr>
              <w:t xml:space="preserve">●</w:t>
            </w:r>
            <w:r w:rsidDel="00000000" w:rsidR="00000000" w:rsidRPr="00000000">
              <w:rPr>
                <w:rFonts w:ascii="Arial" w:cs="Arial" w:eastAsia="Arial" w:hAnsi="Arial"/>
                <w:sz w:val="20"/>
                <w:szCs w:val="20"/>
                <w:highlight w:val="yellow"/>
                <w:rtl w:val="0"/>
              </w:rPr>
              <w:t xml:space="preserve">]</w:t>
            </w:r>
            <w:r w:rsidDel="00000000" w:rsidR="00000000" w:rsidRPr="00000000">
              <w:rPr>
                <w:rFonts w:ascii="Arial" w:cs="Arial" w:eastAsia="Arial" w:hAnsi="Arial"/>
                <w:sz w:val="20"/>
                <w:szCs w:val="20"/>
                <w:highlight w:val="white"/>
                <w:rtl w:val="0"/>
              </w:rPr>
              <w:t xml:space="preserve">% of the registered capital of the Company); to be carried out in the form of a contribution to the Company's registered capital and/or a contribution to the Company's</w:t>
            </w:r>
            <w:r w:rsidDel="00000000" w:rsidR="00000000" w:rsidRPr="00000000">
              <w:rPr>
                <w:rFonts w:ascii="Arial" w:cs="Arial" w:eastAsia="Arial" w:hAnsi="Arial"/>
                <w:sz w:val="20"/>
                <w:szCs w:val="20"/>
                <w:rtl w:val="0"/>
              </w:rPr>
              <w:t xml:space="preserve"> other capital funds (hereinafter as the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Investor 3</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before="240" w:lineRule="auto"/>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w:t>
            </w:r>
            <w:r w:rsidDel="00000000" w:rsidR="00000000" w:rsidRPr="00000000">
              <w:rPr>
                <w:rFonts w:ascii="Arial" w:cs="Arial" w:eastAsia="Arial" w:hAnsi="Arial"/>
                <w:sz w:val="20"/>
                <w:szCs w:val="20"/>
                <w:highlight w:val="white"/>
                <w:rtl w:val="0"/>
              </w:rPr>
              <w:t xml:space="preserve">The Lead Investor, Investor 2, Investor 3</w:t>
            </w:r>
            <w:r w:rsidDel="00000000" w:rsidR="00000000" w:rsidRPr="00000000">
              <w:rPr>
                <w:rFonts w:ascii="Arial" w:cs="Arial" w:eastAsia="Arial" w:hAnsi="Arial"/>
                <w:color w:val="000000"/>
                <w:sz w:val="20"/>
                <w:szCs w:val="20"/>
                <w:highlight w:val="white"/>
                <w:rtl w:val="0"/>
              </w:rPr>
              <w:t xml:space="preserve"> and the further investors hereinafter collectively referred to as the </w:t>
            </w:r>
            <w:r w:rsidDel="00000000" w:rsidR="00000000" w:rsidRPr="00000000">
              <w:rPr>
                <w:rFonts w:ascii="Arial" w:cs="Arial" w:eastAsia="Arial" w:hAnsi="Arial"/>
                <w:sz w:val="20"/>
                <w:szCs w:val="20"/>
                <w:highlight w:val="white"/>
                <w:rtl w:val="0"/>
              </w:rPr>
              <w:t xml:space="preserve">“</w:t>
            </w:r>
            <w:r w:rsidDel="00000000" w:rsidR="00000000" w:rsidRPr="00000000">
              <w:rPr>
                <w:rFonts w:ascii="Arial" w:cs="Arial" w:eastAsia="Arial" w:hAnsi="Arial"/>
                <w:b w:val="1"/>
                <w:color w:val="000000"/>
                <w:sz w:val="20"/>
                <w:szCs w:val="20"/>
                <w:highlight w:val="white"/>
                <w:rtl w:val="0"/>
              </w:rPr>
              <w:t xml:space="preserve">Investors</w:t>
            </w:r>
            <w:r w:rsidDel="00000000" w:rsidR="00000000" w:rsidRPr="00000000">
              <w:rPr>
                <w:rFonts w:ascii="Arial" w:cs="Arial" w:eastAsia="Arial" w:hAnsi="Arial"/>
                <w:sz w:val="20"/>
                <w:szCs w:val="20"/>
                <w:highlight w:val="white"/>
                <w:rtl w:val="0"/>
              </w:rPr>
              <w:t xml:space="preserve">”</w:t>
            </w:r>
            <w:r w:rsidDel="00000000" w:rsidR="00000000" w:rsidRPr="00000000">
              <w:rPr>
                <w:rFonts w:ascii="Arial" w:cs="Arial" w:eastAsia="Arial" w:hAnsi="Arial"/>
                <w:color w:val="000000"/>
                <w:sz w:val="20"/>
                <w:szCs w:val="20"/>
                <w:highlight w:val="white"/>
                <w:rtl w:val="0"/>
              </w:rPr>
              <w:t xml:space="preserve">).</w:t>
            </w:r>
          </w:p>
        </w:tc>
      </w:tr>
      <w:tr>
        <w:trPr>
          <w:trHeight w:val="431" w:hRule="atLeast"/>
        </w:trPr>
        <w:tc>
          <w:tcPr>
            <w:shd w:fill="auto" w:val="clear"/>
            <w:tcMar>
              <w:top w:w="80.0" w:type="dxa"/>
              <w:left w:w="80.0" w:type="dxa"/>
              <w:bottom w:w="80.0" w:type="dxa"/>
              <w:right w:w="80.0" w:type="dxa"/>
            </w:tcMar>
          </w:tcPr>
          <w:p w:rsidR="00000000" w:rsidDel="00000000" w:rsidP="00000000" w:rsidRDefault="00000000" w:rsidRPr="00000000" w14:paraId="00000010">
            <w:pPr>
              <w:spacing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Closing Date</w:t>
            </w:r>
          </w:p>
        </w:tc>
        <w:tc>
          <w:tcPr>
            <w:shd w:fill="auto" w:val="clear"/>
            <w:tcMar>
              <w:top w:w="80.0" w:type="dxa"/>
              <w:left w:w="80.0" w:type="dxa"/>
              <w:bottom w:w="80.0" w:type="dxa"/>
              <w:right w:w="80.0" w:type="dxa"/>
            </w:tcMar>
          </w:tcPr>
          <w:p w:rsidR="00000000" w:rsidDel="00000000" w:rsidP="00000000" w:rsidRDefault="00000000" w:rsidRPr="00000000" w14:paraId="00000011">
            <w:pPr>
              <w:spacing w:before="240"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yellow"/>
                <w:rtl w:val="0"/>
              </w:rPr>
              <w:t xml:space="preserve">[</w:t>
            </w:r>
            <w:r w:rsidDel="00000000" w:rsidR="00000000" w:rsidRPr="00000000">
              <w:rPr>
                <w:rFonts w:ascii="Arial" w:cs="Arial" w:eastAsia="Arial" w:hAnsi="Arial"/>
                <w:b w:val="1"/>
                <w:sz w:val="20"/>
                <w:szCs w:val="20"/>
                <w:highlight w:val="yellow"/>
                <w:rtl w:val="0"/>
              </w:rPr>
              <w:t xml:space="preserve">●</w:t>
            </w:r>
            <w:r w:rsidDel="00000000" w:rsidR="00000000" w:rsidRPr="00000000">
              <w:rPr>
                <w:rFonts w:ascii="Arial" w:cs="Arial" w:eastAsia="Arial" w:hAnsi="Arial"/>
                <w:sz w:val="20"/>
                <w:szCs w:val="20"/>
                <w:highlight w:val="yellow"/>
                <w:rtl w:val="0"/>
              </w:rPr>
              <w:t xml:space="preserve">]</w:t>
            </w:r>
            <w:r w:rsidDel="00000000" w:rsidR="00000000" w:rsidRPr="00000000">
              <w:rPr>
                <w:rFonts w:ascii="Arial" w:cs="Arial" w:eastAsia="Arial" w:hAnsi="Arial"/>
                <w:sz w:val="20"/>
                <w:szCs w:val="20"/>
                <w:highlight w:val="white"/>
                <w:rtl w:val="0"/>
              </w:rPr>
              <w:t xml:space="preserve"> or as soon as practicable.</w:t>
            </w:r>
          </w:p>
        </w:tc>
      </w:tr>
      <w:tr>
        <w:trPr>
          <w:trHeight w:val="431" w:hRule="atLeast"/>
        </w:trPr>
        <w:tc>
          <w:tcPr>
            <w:shd w:fill="auto" w:val="clear"/>
            <w:tcMar>
              <w:top w:w="80.0" w:type="dxa"/>
              <w:left w:w="80.0" w:type="dxa"/>
              <w:bottom w:w="80.0" w:type="dxa"/>
              <w:right w:w="80.0" w:type="dxa"/>
            </w:tcMar>
          </w:tcPr>
          <w:p w:rsidR="00000000" w:rsidDel="00000000" w:rsidP="00000000" w:rsidRDefault="00000000" w:rsidRPr="00000000" w14:paraId="00000012">
            <w:pPr>
              <w:spacing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Use of Investment</w:t>
            </w:r>
          </w:p>
        </w:tc>
        <w:tc>
          <w:tcPr>
            <w:shd w:fill="auto" w:val="clear"/>
            <w:tcMar>
              <w:top w:w="80.0" w:type="dxa"/>
              <w:left w:w="80.0" w:type="dxa"/>
              <w:bottom w:w="80.0" w:type="dxa"/>
              <w:right w:w="80.0" w:type="dxa"/>
            </w:tcMar>
          </w:tcPr>
          <w:p w:rsidR="00000000" w:rsidDel="00000000" w:rsidP="00000000" w:rsidRDefault="00000000" w:rsidRPr="00000000" w14:paraId="00000013">
            <w:pPr>
              <w:spacing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Investment shall be used for the development of the Business Purpose of the Company, mainly </w:t>
            </w:r>
            <w:r w:rsidDel="00000000" w:rsidR="00000000" w:rsidRPr="00000000">
              <w:rPr>
                <w:rFonts w:ascii="Arial" w:cs="Arial" w:eastAsia="Arial" w:hAnsi="Arial"/>
                <w:sz w:val="20"/>
                <w:szCs w:val="20"/>
                <w:highlight w:val="yellow"/>
                <w:rtl w:val="0"/>
              </w:rPr>
              <w:t xml:space="preserve">[</w:t>
            </w:r>
            <w:r w:rsidDel="00000000" w:rsidR="00000000" w:rsidRPr="00000000">
              <w:rPr>
                <w:rFonts w:ascii="Arial" w:cs="Arial" w:eastAsia="Arial" w:hAnsi="Arial"/>
                <w:b w:val="1"/>
                <w:sz w:val="20"/>
                <w:szCs w:val="20"/>
                <w:highlight w:val="yellow"/>
                <w:rtl w:val="0"/>
              </w:rPr>
              <w:t xml:space="preserve">●</w:t>
            </w:r>
            <w:r w:rsidDel="00000000" w:rsidR="00000000" w:rsidRPr="00000000">
              <w:rPr>
                <w:rFonts w:ascii="Arial" w:cs="Arial" w:eastAsia="Arial" w:hAnsi="Arial"/>
                <w:sz w:val="20"/>
                <w:szCs w:val="20"/>
                <w:highlight w:val="yellow"/>
                <w:rtl w:val="0"/>
              </w:rPr>
              <w:t xml:space="preserve">]</w:t>
            </w:r>
            <w:r w:rsidDel="00000000" w:rsidR="00000000" w:rsidRPr="00000000">
              <w:rPr>
                <w:rFonts w:ascii="Arial" w:cs="Arial" w:eastAsia="Arial" w:hAnsi="Arial"/>
                <w:sz w:val="20"/>
                <w:szCs w:val="20"/>
                <w:rtl w:val="0"/>
              </w:rPr>
              <w:t xml:space="preserve">.</w:t>
            </w:r>
            <w:r w:rsidDel="00000000" w:rsidR="00000000" w:rsidRPr="00000000">
              <w:rPr>
                <w:rtl w:val="0"/>
              </w:rPr>
            </w:r>
          </w:p>
        </w:tc>
      </w:tr>
      <w:tr>
        <w:trPr>
          <w:trHeight w:val="628" w:hRule="atLeast"/>
        </w:trPr>
        <w:tc>
          <w:tcPr>
            <w:tcBorders>
              <w:bottom w:color="efefef" w:space="0" w:sz="4" w:val="single"/>
            </w:tcBorders>
            <w:shd w:fill="auto" w:val="clear"/>
            <w:tcMar>
              <w:top w:w="80.0" w:type="dxa"/>
              <w:left w:w="80.0" w:type="dxa"/>
              <w:bottom w:w="80.0" w:type="dxa"/>
              <w:right w:w="80.0" w:type="dxa"/>
            </w:tcMar>
          </w:tcPr>
          <w:p w:rsidR="00000000" w:rsidDel="00000000" w:rsidP="00000000" w:rsidRDefault="00000000" w:rsidRPr="00000000" w14:paraId="00000014">
            <w:pPr>
              <w:spacing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Liquidation preference</w:t>
            </w:r>
          </w:p>
        </w:tc>
        <w:tc>
          <w:tcPr>
            <w:tcBorders>
              <w:bottom w:color="efefef" w:space="0" w:sz="4" w:val="single"/>
            </w:tcBorders>
            <w:shd w:fill="auto" w:val="clear"/>
            <w:tcMar>
              <w:top w:w="80.0" w:type="dxa"/>
              <w:left w:w="80.0" w:type="dxa"/>
              <w:bottom w:w="80.0" w:type="dxa"/>
              <w:right w:w="80.0" w:type="dxa"/>
            </w:tcMar>
          </w:tcPr>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left" w:pos="432"/>
              </w:tabs>
              <w:spacing w:after="240" w:befor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If a Liquidation Event occurs, </w:t>
            </w:r>
            <w:r w:rsidDel="00000000" w:rsidR="00000000" w:rsidRPr="00000000">
              <w:rPr>
                <w:rFonts w:ascii="Arial" w:cs="Arial" w:eastAsia="Arial" w:hAnsi="Arial"/>
                <w:sz w:val="20"/>
                <w:szCs w:val="20"/>
                <w:rtl w:val="0"/>
              </w:rPr>
              <w:t xml:space="preserve">each</w:t>
            </w:r>
            <w:r w:rsidDel="00000000" w:rsidR="00000000" w:rsidRPr="00000000">
              <w:rPr>
                <w:rFonts w:ascii="Arial" w:cs="Arial" w:eastAsia="Arial" w:hAnsi="Arial"/>
                <w:color w:val="000000"/>
                <w:sz w:val="20"/>
                <w:szCs w:val="20"/>
                <w:rtl w:val="0"/>
              </w:rPr>
              <w:t xml:space="preserve"> Investor</w:t>
            </w:r>
            <w:r w:rsidDel="00000000" w:rsidR="00000000" w:rsidRPr="00000000">
              <w:rPr>
                <w:rFonts w:ascii="Arial" w:cs="Arial" w:eastAsia="Arial" w:hAnsi="Arial"/>
                <w:sz w:val="20"/>
                <w:szCs w:val="20"/>
                <w:rtl w:val="0"/>
              </w:rPr>
              <w:t xml:space="preserve"> is</w:t>
            </w:r>
            <w:r w:rsidDel="00000000" w:rsidR="00000000" w:rsidRPr="00000000">
              <w:rPr>
                <w:rFonts w:ascii="Arial" w:cs="Arial" w:eastAsia="Arial" w:hAnsi="Arial"/>
                <w:color w:val="000000"/>
                <w:sz w:val="20"/>
                <w:szCs w:val="20"/>
                <w:rtl w:val="0"/>
              </w:rPr>
              <w:t xml:space="preserve"> entitled to choose betw</w:t>
            </w:r>
            <w:r w:rsidDel="00000000" w:rsidR="00000000" w:rsidRPr="00000000">
              <w:rPr>
                <w:rFonts w:ascii="Arial" w:cs="Arial" w:eastAsia="Arial" w:hAnsi="Arial"/>
                <w:color w:val="000000"/>
                <w:sz w:val="20"/>
                <w:szCs w:val="20"/>
                <w:rtl w:val="0"/>
              </w:rPr>
              <w:t xml:space="preserve">een:</w:t>
            </w:r>
          </w:p>
          <w:p w:rsidR="00000000" w:rsidDel="00000000" w:rsidP="00000000" w:rsidRDefault="00000000" w:rsidRPr="00000000" w14:paraId="00000016">
            <w:pPr>
              <w:numPr>
                <w:ilvl w:val="0"/>
                <w:numId w:val="2"/>
              </w:numPr>
              <w:pBdr>
                <w:top w:space="0" w:sz="0" w:val="nil"/>
                <w:left w:space="0" w:sz="0" w:val="nil"/>
                <w:bottom w:space="0" w:sz="0" w:val="nil"/>
                <w:right w:space="0" w:sz="0" w:val="nil"/>
                <w:between w:space="0" w:sz="0" w:val="nil"/>
              </w:pBdr>
              <w:tabs>
                <w:tab w:val="left" w:pos="432"/>
              </w:tabs>
              <w:spacing w:after="0" w:before="240" w:lineRule="auto"/>
              <w:ind w:left="720" w:hanging="360"/>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the preferential payment of the amount of the proceeds of the Liquidation Event with precedence over the payment of the proceeds of the Liquidation Event to any other </w:t>
            </w:r>
            <w:r w:rsidDel="00000000" w:rsidR="00000000" w:rsidRPr="00000000">
              <w:rPr>
                <w:rFonts w:ascii="Arial" w:cs="Arial" w:eastAsia="Arial" w:hAnsi="Arial"/>
                <w:sz w:val="20"/>
                <w:szCs w:val="20"/>
                <w:rtl w:val="0"/>
              </w:rPr>
              <w:t xml:space="preserve">s</w:t>
            </w:r>
            <w:r w:rsidDel="00000000" w:rsidR="00000000" w:rsidRPr="00000000">
              <w:rPr>
                <w:rFonts w:ascii="Arial" w:cs="Arial" w:eastAsia="Arial" w:hAnsi="Arial"/>
                <w:color w:val="000000"/>
                <w:sz w:val="20"/>
                <w:szCs w:val="20"/>
                <w:rtl w:val="0"/>
              </w:rPr>
              <w:t xml:space="preserve">hareholders of the Company, in the amount equal to one time the </w:t>
            </w:r>
            <w:r w:rsidDel="00000000" w:rsidR="00000000" w:rsidRPr="00000000">
              <w:rPr>
                <w:rFonts w:ascii="Arial" w:cs="Arial" w:eastAsia="Arial" w:hAnsi="Arial"/>
                <w:sz w:val="20"/>
                <w:szCs w:val="20"/>
                <w:rtl w:val="0"/>
              </w:rPr>
              <w:t xml:space="preserve">i</w:t>
            </w:r>
            <w:r w:rsidDel="00000000" w:rsidR="00000000" w:rsidRPr="00000000">
              <w:rPr>
                <w:rFonts w:ascii="Arial" w:cs="Arial" w:eastAsia="Arial" w:hAnsi="Arial"/>
                <w:color w:val="000000"/>
                <w:sz w:val="20"/>
                <w:szCs w:val="20"/>
                <w:rtl w:val="0"/>
              </w:rPr>
              <w:t xml:space="preserve">nvestment provided by the Investor to the Company</w:t>
            </w:r>
            <w:r w:rsidDel="00000000" w:rsidR="00000000" w:rsidRPr="00000000">
              <w:rPr>
                <w:rFonts w:ascii="Arial" w:cs="Arial" w:eastAsia="Arial" w:hAnsi="Arial"/>
                <w:sz w:val="20"/>
                <w:szCs w:val="20"/>
                <w:rtl w:val="0"/>
              </w:rPr>
              <w:t xml:space="preserve">, OR</w:t>
            </w:r>
          </w:p>
          <w:p w:rsidR="00000000" w:rsidDel="00000000" w:rsidP="00000000" w:rsidRDefault="00000000" w:rsidRPr="00000000" w14:paraId="00000017">
            <w:pPr>
              <w:numPr>
                <w:ilvl w:val="0"/>
                <w:numId w:val="2"/>
              </w:numPr>
              <w:pBdr>
                <w:top w:space="0" w:sz="0" w:val="nil"/>
                <w:left w:space="0" w:sz="0" w:val="nil"/>
                <w:bottom w:space="0" w:sz="0" w:val="nil"/>
                <w:right w:space="0" w:sz="0" w:val="nil"/>
                <w:between w:space="0" w:sz="0" w:val="nil"/>
              </w:pBdr>
              <w:tabs>
                <w:tab w:val="left" w:pos="432"/>
              </w:tabs>
              <w:spacing w:after="240" w:lineRule="auto"/>
              <w:ind w:left="720" w:hanging="360"/>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the amount of </w:t>
            </w:r>
            <w:r w:rsidDel="00000000" w:rsidR="00000000" w:rsidRPr="00000000">
              <w:rPr>
                <w:rFonts w:ascii="Arial" w:cs="Arial" w:eastAsia="Arial" w:hAnsi="Arial"/>
                <w:sz w:val="20"/>
                <w:szCs w:val="20"/>
                <w:rtl w:val="0"/>
              </w:rPr>
              <w:t xml:space="preserve">the</w:t>
            </w:r>
            <w:r w:rsidDel="00000000" w:rsidR="00000000" w:rsidRPr="00000000">
              <w:rPr>
                <w:rFonts w:ascii="Arial" w:cs="Arial" w:eastAsia="Arial" w:hAnsi="Arial"/>
                <w:color w:val="000000"/>
                <w:sz w:val="20"/>
                <w:szCs w:val="20"/>
                <w:rtl w:val="0"/>
              </w:rPr>
              <w:t xml:space="preserve"> pro-rata </w:t>
            </w:r>
            <w:r w:rsidDel="00000000" w:rsidR="00000000" w:rsidRPr="00000000">
              <w:rPr>
                <w:rFonts w:ascii="Arial" w:cs="Arial" w:eastAsia="Arial" w:hAnsi="Arial"/>
                <w:sz w:val="20"/>
                <w:szCs w:val="20"/>
                <w:rtl w:val="0"/>
              </w:rPr>
              <w:t xml:space="preserve">proceeds of</w:t>
            </w:r>
            <w:r w:rsidDel="00000000" w:rsidR="00000000" w:rsidRPr="00000000">
              <w:rPr>
                <w:rFonts w:ascii="Arial" w:cs="Arial" w:eastAsia="Arial" w:hAnsi="Arial"/>
                <w:color w:val="000000"/>
                <w:sz w:val="20"/>
                <w:szCs w:val="20"/>
                <w:rtl w:val="0"/>
              </w:rPr>
              <w:t xml:space="preserve"> the Liquidation Event according to their share in the Company's registered capital.</w:t>
            </w:r>
            <w:r w:rsidDel="00000000" w:rsidR="00000000" w:rsidRPr="00000000">
              <w:rPr>
                <w:rtl w:val="0"/>
              </w:rPr>
            </w:r>
          </w:p>
          <w:p w:rsidR="00000000" w:rsidDel="00000000" w:rsidP="00000000" w:rsidRDefault="00000000" w:rsidRPr="00000000" w14:paraId="00000018">
            <w:pPr>
              <w:spacing w:after="0" w:before="240" w:lineRule="auto"/>
              <w:rPr>
                <w:rFonts w:ascii="Arial" w:cs="Arial" w:eastAsia="Arial" w:hAnsi="Arial"/>
                <w:sz w:val="20"/>
                <w:szCs w:val="20"/>
              </w:rPr>
            </w:pPr>
            <w:r w:rsidDel="00000000" w:rsidR="00000000" w:rsidRPr="00000000">
              <w:rPr>
                <w:rFonts w:ascii="Arial" w:cs="Arial" w:eastAsia="Arial" w:hAnsi="Arial"/>
                <w:i w:val="1"/>
                <w:color w:val="000000"/>
                <w:sz w:val="20"/>
                <w:szCs w:val="20"/>
                <w:rtl w:val="0"/>
              </w:rPr>
              <w:t xml:space="preserve">L</w:t>
            </w:r>
            <w:r w:rsidDel="00000000" w:rsidR="00000000" w:rsidRPr="00000000">
              <w:rPr>
                <w:rFonts w:ascii="Arial" w:cs="Arial" w:eastAsia="Arial" w:hAnsi="Arial"/>
                <w:i w:val="1"/>
                <w:sz w:val="20"/>
                <w:szCs w:val="20"/>
                <w:rtl w:val="0"/>
              </w:rPr>
              <w:t xml:space="preserve">iquidation Event</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means any liquidation, dissolution, winding up, sale of business, merger/division/change of the legal form of the Company, sale of shares associated with the change of control over the Company.</w:t>
            </w:r>
          </w:p>
        </w:tc>
      </w:tr>
      <w:tr>
        <w:trPr>
          <w:trHeight w:val="431" w:hRule="atLeast"/>
        </w:trPr>
        <w:tc>
          <w:tcPr>
            <w:tcBorders>
              <w:top w:color="efefef" w:space="0" w:sz="4" w:val="single"/>
              <w:left w:color="efefef" w:space="0" w:sz="4" w:val="single"/>
              <w:bottom w:color="efefef" w:space="0" w:sz="4" w:val="single"/>
              <w:right w:color="efefef" w:space="0" w:sz="4" w:val="single"/>
            </w:tcBorders>
            <w:shd w:fill="auto" w:val="clear"/>
            <w:tcMar>
              <w:top w:w="80.0" w:type="dxa"/>
              <w:left w:w="80.0" w:type="dxa"/>
              <w:bottom w:w="80.0" w:type="dxa"/>
              <w:right w:w="80.0" w:type="dxa"/>
            </w:tcMar>
          </w:tcPr>
          <w:p w:rsidR="00000000" w:rsidDel="00000000" w:rsidP="00000000" w:rsidRDefault="00000000" w:rsidRPr="00000000" w14:paraId="00000019">
            <w:pPr>
              <w:spacing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Anti-dilution</w:t>
            </w:r>
          </w:p>
        </w:tc>
        <w:tc>
          <w:tcPr>
            <w:tcBorders>
              <w:top w:color="efefef" w:space="0" w:sz="4" w:val="single"/>
              <w:left w:color="efefef" w:space="0" w:sz="4" w:val="single"/>
              <w:bottom w:color="efefef" w:space="0" w:sz="4" w:val="single"/>
              <w:right w:color="efefef" w:space="0" w:sz="4" w:val="single"/>
            </w:tcBorders>
            <w:tcMar>
              <w:top w:w="100.0" w:type="dxa"/>
              <w:left w:w="100.0" w:type="dxa"/>
              <w:bottom w:w="100.0" w:type="dxa"/>
              <w:right w:w="100.0" w:type="dxa"/>
            </w:tcMar>
            <w:vAlign w:val="top"/>
          </w:tcPr>
          <w:p w:rsidR="00000000" w:rsidDel="00000000" w:rsidP="00000000" w:rsidRDefault="00000000" w:rsidRPr="00000000" w14:paraId="0000001A">
            <w:pPr>
              <w:spacing w:after="240" w:before="240" w:lineRule="auto"/>
              <w:ind w:left="10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If any new shareholder becomes a shareholder of the Company at a price lower than paid by the Investor, the Investor should be entitled to additional shareholding calculated according to broad based weighted average formula. </w:t>
            </w:r>
            <w:r w:rsidDel="00000000" w:rsidR="00000000" w:rsidRPr="00000000">
              <w:rPr>
                <w:rtl w:val="0"/>
              </w:rPr>
            </w:r>
          </w:p>
        </w:tc>
      </w:tr>
      <w:tr>
        <w:trPr>
          <w:trHeight w:val="431" w:hRule="atLeast"/>
        </w:trPr>
        <w:tc>
          <w:tcPr>
            <w:tcBorders>
              <w:top w:color="efefef" w:space="0" w:sz="4" w:val="single"/>
            </w:tcBorders>
            <w:shd w:fill="auto" w:val="clear"/>
            <w:tcMar>
              <w:top w:w="80.0" w:type="dxa"/>
              <w:left w:w="80.0" w:type="dxa"/>
              <w:bottom w:w="80.0" w:type="dxa"/>
              <w:right w:w="80.0" w:type="dxa"/>
            </w:tcMar>
          </w:tcPr>
          <w:p w:rsidR="00000000" w:rsidDel="00000000" w:rsidP="00000000" w:rsidRDefault="00000000" w:rsidRPr="00000000" w14:paraId="0000001B">
            <w:pPr>
              <w:spacing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Dividends</w:t>
            </w:r>
          </w:p>
        </w:tc>
        <w:tc>
          <w:tcPr>
            <w:tcBorders>
              <w:top w:color="efefef" w:space="0" w:sz="4" w:val="single"/>
            </w:tcBorders>
            <w:shd w:fill="auto" w:val="clear"/>
            <w:tcMar>
              <w:top w:w="80.0" w:type="dxa"/>
              <w:left w:w="80.0" w:type="dxa"/>
              <w:bottom w:w="80.0" w:type="dxa"/>
              <w:right w:w="80.0" w:type="dxa"/>
            </w:tcMar>
          </w:tcPr>
          <w:p w:rsidR="00000000" w:rsidDel="00000000" w:rsidP="00000000" w:rsidRDefault="00000000" w:rsidRPr="00000000" w14:paraId="0000001C">
            <w:pPr>
              <w:spacing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Profit Share of the Investors is in proportion to their contribution to the registered capital of the Company. </w:t>
            </w:r>
          </w:p>
          <w:p w:rsidR="00000000" w:rsidDel="00000000" w:rsidP="00000000" w:rsidRDefault="00000000" w:rsidRPr="00000000" w14:paraId="0000001D">
            <w:pPr>
              <w:spacing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It is not expected that any dividends are distributed between shareholders of the Company earlier than after 2 year</w:t>
            </w:r>
            <w:r w:rsidDel="00000000" w:rsidR="00000000" w:rsidRPr="00000000">
              <w:rPr>
                <w:rFonts w:ascii="Arial" w:cs="Arial" w:eastAsia="Arial" w:hAnsi="Arial"/>
                <w:sz w:val="20"/>
                <w:szCs w:val="20"/>
                <w:rtl w:val="0"/>
              </w:rPr>
              <w:t xml:space="preserve">s as </w:t>
            </w:r>
            <w:r w:rsidDel="00000000" w:rsidR="00000000" w:rsidRPr="00000000">
              <w:rPr>
                <w:rFonts w:ascii="Arial" w:cs="Arial" w:eastAsia="Arial" w:hAnsi="Arial"/>
                <w:sz w:val="20"/>
                <w:szCs w:val="20"/>
                <w:rtl w:val="0"/>
              </w:rPr>
              <w:t xml:space="preserve">of Closing Date. </w:t>
            </w:r>
          </w:p>
        </w:tc>
      </w:tr>
      <w:tr>
        <w:trPr>
          <w:trHeight w:val="431" w:hRule="atLeast"/>
        </w:trPr>
        <w:tc>
          <w:tcPr>
            <w:shd w:fill="auto" w:val="clear"/>
            <w:tcMar>
              <w:top w:w="80.0" w:type="dxa"/>
              <w:left w:w="80.0" w:type="dxa"/>
              <w:bottom w:w="80.0" w:type="dxa"/>
              <w:right w:w="80.0" w:type="dxa"/>
            </w:tcMar>
          </w:tcPr>
          <w:p w:rsidR="00000000" w:rsidDel="00000000" w:rsidP="00000000" w:rsidRDefault="00000000" w:rsidRPr="00000000" w14:paraId="0000001E">
            <w:pPr>
              <w:spacing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Employee Share Option </w:t>
            </w:r>
            <w:r w:rsidDel="00000000" w:rsidR="00000000" w:rsidRPr="00000000">
              <w:rPr>
                <w:rFonts w:ascii="Arial" w:cs="Arial" w:eastAsia="Arial" w:hAnsi="Arial"/>
                <w:sz w:val="20"/>
                <w:szCs w:val="20"/>
                <w:rtl w:val="0"/>
              </w:rPr>
              <w:t xml:space="preserve">Pool</w:t>
            </w:r>
            <w:r w:rsidDel="00000000" w:rsidR="00000000" w:rsidRPr="00000000">
              <w:rPr>
                <w:rFonts w:ascii="Arial" w:cs="Arial" w:eastAsia="Arial" w:hAnsi="Arial"/>
                <w:sz w:val="20"/>
                <w:szCs w:val="20"/>
                <w:rtl w:val="0"/>
              </w:rPr>
              <w:t xml:space="preserve"> (ESOP)</w:t>
            </w:r>
          </w:p>
        </w:tc>
        <w:tc>
          <w:tcPr>
            <w:shd w:fill="auto" w:val="clear"/>
            <w:tcMar>
              <w:top w:w="80.0" w:type="dxa"/>
              <w:left w:w="80.0" w:type="dxa"/>
              <w:bottom w:w="80.0" w:type="dxa"/>
              <w:right w:w="80.0" w:type="dxa"/>
            </w:tcMar>
          </w:tcPr>
          <w:p w:rsidR="00000000" w:rsidDel="00000000" w:rsidP="00000000" w:rsidRDefault="00000000" w:rsidRPr="00000000" w14:paraId="0000001F">
            <w:pPr>
              <w:spacing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ESOP will </w:t>
            </w:r>
            <w:r w:rsidDel="00000000" w:rsidR="00000000" w:rsidRPr="00000000">
              <w:rPr>
                <w:rFonts w:ascii="Arial" w:cs="Arial" w:eastAsia="Arial" w:hAnsi="Arial"/>
                <w:sz w:val="20"/>
                <w:szCs w:val="20"/>
                <w:rtl w:val="0"/>
              </w:rPr>
              <w:t xml:space="preserve">be created representing  </w:t>
            </w:r>
            <w:r w:rsidDel="00000000" w:rsidR="00000000" w:rsidRPr="00000000">
              <w:rPr>
                <w:rFonts w:ascii="Arial" w:cs="Arial" w:eastAsia="Arial" w:hAnsi="Arial"/>
                <w:sz w:val="20"/>
                <w:szCs w:val="20"/>
                <w:highlight w:val="yellow"/>
                <w:rtl w:val="0"/>
              </w:rPr>
              <w:t xml:space="preserve">[</w:t>
            </w:r>
            <w:r w:rsidDel="00000000" w:rsidR="00000000" w:rsidRPr="00000000">
              <w:rPr>
                <w:rFonts w:ascii="Arial" w:cs="Arial" w:eastAsia="Arial" w:hAnsi="Arial"/>
                <w:b w:val="1"/>
                <w:sz w:val="20"/>
                <w:szCs w:val="20"/>
                <w:highlight w:val="yellow"/>
                <w:rtl w:val="0"/>
              </w:rPr>
              <w:t xml:space="preserve">●</w:t>
            </w:r>
            <w:r w:rsidDel="00000000" w:rsidR="00000000" w:rsidRPr="00000000">
              <w:rPr>
                <w:rFonts w:ascii="Arial" w:cs="Arial" w:eastAsia="Arial" w:hAnsi="Arial"/>
                <w:sz w:val="20"/>
                <w:szCs w:val="20"/>
                <w:highlight w:val="yellow"/>
                <w:rtl w:val="0"/>
              </w:rPr>
              <w:t xml:space="preserve">]</w:t>
            </w:r>
            <w:r w:rsidDel="00000000" w:rsidR="00000000" w:rsidRPr="00000000">
              <w:rPr>
                <w:rFonts w:ascii="Arial" w:cs="Arial" w:eastAsia="Arial" w:hAnsi="Arial"/>
                <w:sz w:val="20"/>
                <w:szCs w:val="20"/>
                <w:rtl w:val="0"/>
              </w:rPr>
              <w:t xml:space="preserve">% of equity,</w:t>
            </w:r>
            <w:r w:rsidDel="00000000" w:rsidR="00000000" w:rsidRPr="00000000">
              <w:rPr>
                <w:rFonts w:ascii="Arial" w:cs="Arial" w:eastAsia="Arial" w:hAnsi="Arial"/>
                <w:sz w:val="20"/>
                <w:szCs w:val="20"/>
                <w:rtl w:val="0"/>
              </w:rPr>
              <w:t xml:space="preserve"> which will be structured to retain and incentivise key employees and advisors. The terms of the ESOP, including vesting schedule and allocations will be determined by the </w:t>
            </w:r>
            <w:r w:rsidDel="00000000" w:rsidR="00000000" w:rsidRPr="00000000">
              <w:rPr>
                <w:rFonts w:ascii="Arial" w:cs="Arial" w:eastAsia="Arial" w:hAnsi="Arial"/>
                <w:sz w:val="20"/>
                <w:szCs w:val="20"/>
                <w:rtl w:val="0"/>
              </w:rPr>
              <w:t xml:space="preserve">Director of the Company</w:t>
            </w:r>
            <w:r w:rsidDel="00000000" w:rsidR="00000000" w:rsidRPr="00000000">
              <w:rPr>
                <w:rFonts w:ascii="Arial" w:cs="Arial" w:eastAsia="Arial" w:hAnsi="Arial"/>
                <w:sz w:val="20"/>
                <w:szCs w:val="20"/>
                <w:rtl w:val="0"/>
              </w:rPr>
              <w:t xml:space="preserve"> at their sole discretion. Establishing the ESOP will mean a pro-rata decrease in the amount of share of each shareholder </w:t>
            </w:r>
            <w:r w:rsidDel="00000000" w:rsidR="00000000" w:rsidRPr="00000000">
              <w:rPr>
                <w:rFonts w:ascii="Arial" w:cs="Arial" w:eastAsia="Arial" w:hAnsi="Arial"/>
                <w:sz w:val="20"/>
                <w:szCs w:val="20"/>
                <w:rtl w:val="0"/>
              </w:rPr>
              <w:t xml:space="preserve">(including the Founder and the Investors</w:t>
            </w:r>
            <w:r w:rsidDel="00000000" w:rsidR="00000000" w:rsidRPr="00000000">
              <w:rPr>
                <w:rFonts w:ascii="Arial" w:cs="Arial" w:eastAsia="Arial" w:hAnsi="Arial"/>
                <w:sz w:val="20"/>
                <w:szCs w:val="20"/>
                <w:rtl w:val="0"/>
              </w:rPr>
              <w:t xml:space="preserve">).</w:t>
            </w:r>
          </w:p>
        </w:tc>
      </w:tr>
      <w:tr>
        <w:trPr>
          <w:trHeight w:val="431" w:hRule="atLeast"/>
        </w:trPr>
        <w:tc>
          <w:tcPr>
            <w:shd w:fill="auto" w:val="clear"/>
            <w:tcMar>
              <w:top w:w="80.0" w:type="dxa"/>
              <w:left w:w="80.0" w:type="dxa"/>
              <w:bottom w:w="80.0" w:type="dxa"/>
              <w:right w:w="80.0" w:type="dxa"/>
            </w:tcMar>
          </w:tcPr>
          <w:p w:rsidR="00000000" w:rsidDel="00000000" w:rsidP="00000000" w:rsidRDefault="00000000" w:rsidRPr="00000000" w14:paraId="00000020">
            <w:pPr>
              <w:spacing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Voting Rights</w:t>
            </w:r>
          </w:p>
        </w:tc>
        <w:tc>
          <w:tcPr>
            <w:shd w:fill="auto" w:val="clear"/>
            <w:tcMar>
              <w:top w:w="80.0" w:type="dxa"/>
              <w:left w:w="80.0" w:type="dxa"/>
              <w:bottom w:w="80.0" w:type="dxa"/>
              <w:right w:w="80.0" w:type="dxa"/>
            </w:tcMar>
          </w:tcPr>
          <w:p w:rsidR="00000000" w:rsidDel="00000000" w:rsidP="00000000" w:rsidRDefault="00000000" w:rsidRPr="00000000" w14:paraId="00000021">
            <w:pPr>
              <w:spacing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Investors have votes in proportion to their contribution to the registered capital of the Company. </w:t>
            </w:r>
          </w:p>
        </w:tc>
      </w:tr>
      <w:tr>
        <w:trPr>
          <w:trHeight w:val="431" w:hRule="atLeast"/>
        </w:trPr>
        <w:tc>
          <w:tcPr>
            <w:shd w:fill="auto" w:val="clear"/>
            <w:tcMar>
              <w:top w:w="80.0" w:type="dxa"/>
              <w:left w:w="80.0" w:type="dxa"/>
              <w:bottom w:w="80.0" w:type="dxa"/>
              <w:right w:w="80.0" w:type="dxa"/>
            </w:tcMar>
          </w:tcPr>
          <w:p w:rsidR="00000000" w:rsidDel="00000000" w:rsidP="00000000" w:rsidRDefault="00000000" w:rsidRPr="00000000" w14:paraId="00000022">
            <w:pPr>
              <w:spacing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Executive Director</w:t>
            </w:r>
          </w:p>
        </w:tc>
        <w:tc>
          <w:tcPr>
            <w:shd w:fill="auto" w:val="clear"/>
            <w:tcMar>
              <w:top w:w="80.0" w:type="dxa"/>
              <w:left w:w="80.0" w:type="dxa"/>
              <w:bottom w:w="80.0" w:type="dxa"/>
              <w:right w:w="80.0" w:type="dxa"/>
            </w:tcMar>
          </w:tcPr>
          <w:p w:rsidR="00000000" w:rsidDel="00000000" w:rsidP="00000000" w:rsidRDefault="00000000" w:rsidRPr="00000000" w14:paraId="00000023">
            <w:pPr>
              <w:spacing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One director to be elected by the Founder.</w:t>
            </w:r>
          </w:p>
        </w:tc>
      </w:tr>
      <w:tr>
        <w:trPr>
          <w:trHeight w:val="5730" w:hRule="atLeast"/>
        </w:trPr>
        <w:tc>
          <w:tcPr>
            <w:shd w:fill="auto" w:val="clear"/>
            <w:tcMar>
              <w:top w:w="80.0" w:type="dxa"/>
              <w:left w:w="80.0" w:type="dxa"/>
              <w:bottom w:w="80.0" w:type="dxa"/>
              <w:right w:w="80.0" w:type="dxa"/>
            </w:tcMar>
          </w:tcPr>
          <w:p w:rsidR="00000000" w:rsidDel="00000000" w:rsidP="00000000" w:rsidRDefault="00000000" w:rsidRPr="00000000" w14:paraId="00000024">
            <w:pPr>
              <w:spacing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Pre-approval requirement</w:t>
            </w:r>
          </w:p>
        </w:tc>
        <w:tc>
          <w:tcPr>
            <w:shd w:fill="auto" w:val="clear"/>
            <w:tcMar>
              <w:top w:w="80.0" w:type="dxa"/>
              <w:left w:w="80.0" w:type="dxa"/>
              <w:bottom w:w="80.0" w:type="dxa"/>
              <w:right w:w="80.0" w:type="dxa"/>
            </w:tcMar>
          </w:tcPr>
          <w:p w:rsidR="00000000" w:rsidDel="00000000" w:rsidP="00000000" w:rsidRDefault="00000000" w:rsidRPr="00000000" w14:paraId="00000025">
            <w:pPr>
              <w:spacing w:befor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The following activities will require a pre-approval </w:t>
            </w:r>
            <w:r w:rsidDel="00000000" w:rsidR="00000000" w:rsidRPr="00000000">
              <w:rPr>
                <w:rFonts w:ascii="Arial" w:cs="Arial" w:eastAsia="Arial" w:hAnsi="Arial"/>
                <w:sz w:val="20"/>
                <w:szCs w:val="20"/>
                <w:rtl w:val="0"/>
              </w:rPr>
              <w:t xml:space="preserve">of [the majority of Investors</w:t>
            </w:r>
            <w:r w:rsidDel="00000000" w:rsidR="00000000" w:rsidRPr="00000000">
              <w:rPr>
                <w:rFonts w:ascii="Arial" w:cs="Arial" w:eastAsia="Arial" w:hAnsi="Arial"/>
                <w:sz w:val="20"/>
                <w:szCs w:val="20"/>
                <w:rtl w:val="0"/>
              </w:rPr>
              <w:t xml:space="preserve"> (according to their shareholding)]</w:t>
            </w:r>
            <w:r w:rsidDel="00000000" w:rsidR="00000000" w:rsidRPr="00000000">
              <w:rPr>
                <w:rFonts w:ascii="Arial" w:cs="Arial" w:eastAsia="Arial" w:hAnsi="Arial"/>
                <w:sz w:val="20"/>
                <w:szCs w:val="20"/>
                <w:rtl w:val="0"/>
              </w:rPr>
              <w:t xml:space="preserve"> OR [the Supervisory Body]:</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6">
            <w:pPr>
              <w:numPr>
                <w:ilvl w:val="0"/>
                <w:numId w:val="1"/>
              </w:numPr>
              <w:spacing w:after="0" w:befor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acquisition or transfer of any </w:t>
            </w:r>
            <w:r w:rsidDel="00000000" w:rsidR="00000000" w:rsidRPr="00000000">
              <w:rPr>
                <w:rFonts w:ascii="Arial" w:cs="Arial" w:eastAsia="Arial" w:hAnsi="Arial"/>
                <w:sz w:val="20"/>
                <w:szCs w:val="20"/>
                <w:rtl w:val="0"/>
              </w:rPr>
              <w:t xml:space="preserve">s</w:t>
            </w:r>
            <w:r w:rsidDel="00000000" w:rsidR="00000000" w:rsidRPr="00000000">
              <w:rPr>
                <w:rFonts w:ascii="Arial" w:cs="Arial" w:eastAsia="Arial" w:hAnsi="Arial"/>
                <w:color w:val="000000"/>
                <w:sz w:val="20"/>
                <w:szCs w:val="20"/>
                <w:rtl w:val="0"/>
              </w:rPr>
              <w:t xml:space="preserve">hare;</w:t>
            </w:r>
          </w:p>
          <w:p w:rsidR="00000000" w:rsidDel="00000000" w:rsidP="00000000" w:rsidRDefault="00000000" w:rsidRPr="00000000" w14:paraId="00000027">
            <w:pPr>
              <w:numPr>
                <w:ilvl w:val="0"/>
                <w:numId w:val="1"/>
              </w:numPr>
              <w:spacing w:after="0" w:befor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transfer of a business (or any part of a business) of the Company;</w:t>
            </w:r>
          </w:p>
          <w:p w:rsidR="00000000" w:rsidDel="00000000" w:rsidP="00000000" w:rsidRDefault="00000000" w:rsidRPr="00000000" w14:paraId="00000028">
            <w:pPr>
              <w:numPr>
                <w:ilvl w:val="0"/>
                <w:numId w:val="1"/>
              </w:numPr>
              <w:spacing w:after="0" w:befor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appointment and recall of the Company's Director</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29">
            <w:pPr>
              <w:numPr>
                <w:ilvl w:val="0"/>
                <w:numId w:val="1"/>
              </w:numPr>
              <w:spacing w:after="0" w:befor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performing any act that will result in a change of control over the Company; </w:t>
            </w:r>
          </w:p>
          <w:p w:rsidR="00000000" w:rsidDel="00000000" w:rsidP="00000000" w:rsidRDefault="00000000" w:rsidRPr="00000000" w14:paraId="0000002A">
            <w:pPr>
              <w:numPr>
                <w:ilvl w:val="0"/>
                <w:numId w:val="1"/>
              </w:numPr>
              <w:spacing w:after="0" w:before="240" w:lineRule="auto"/>
              <w:ind w:left="720" w:hanging="360"/>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transfer of intellectual property in the possession of the Company;</w:t>
            </w:r>
          </w:p>
          <w:p w:rsidR="00000000" w:rsidDel="00000000" w:rsidP="00000000" w:rsidRDefault="00000000" w:rsidRPr="00000000" w14:paraId="0000002B">
            <w:pPr>
              <w:numPr>
                <w:ilvl w:val="0"/>
                <w:numId w:val="1"/>
              </w:numPr>
              <w:spacing w:after="0" w:before="240" w:lineRule="auto"/>
              <w:ind w:left="720" w:hanging="360"/>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change of the Business Purpose;</w:t>
            </w:r>
          </w:p>
          <w:p w:rsidR="00000000" w:rsidDel="00000000" w:rsidP="00000000" w:rsidRDefault="00000000" w:rsidRPr="00000000" w14:paraId="0000002C">
            <w:pPr>
              <w:numPr>
                <w:ilvl w:val="0"/>
                <w:numId w:val="1"/>
              </w:numPr>
              <w:spacing w:after="0" w:before="240" w:lineRule="auto"/>
              <w:ind w:left="720" w:hanging="360"/>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merger or amalgamation of the Company with other legal entity; and</w:t>
            </w:r>
          </w:p>
          <w:p w:rsidR="00000000" w:rsidDel="00000000" w:rsidP="00000000" w:rsidRDefault="00000000" w:rsidRPr="00000000" w14:paraId="0000002D">
            <w:pPr>
              <w:numPr>
                <w:ilvl w:val="0"/>
                <w:numId w:val="1"/>
              </w:numPr>
              <w:spacing w:after="0" w:before="240" w:lineRule="auto"/>
              <w:ind w:left="720" w:hanging="360"/>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any amendment or change of the corporate documents including articles of association or by-laws in respect to the voting rights of any nature and/or profit distribution.</w:t>
            </w:r>
            <w:r w:rsidDel="00000000" w:rsidR="00000000" w:rsidRPr="00000000">
              <w:rPr>
                <w:rtl w:val="0"/>
              </w:rPr>
            </w:r>
          </w:p>
        </w:tc>
      </w:tr>
      <w:tr>
        <w:trPr>
          <w:trHeight w:val="660" w:hRule="atLeast"/>
        </w:trPr>
        <w:tc>
          <w:tcPr>
            <w:shd w:fill="auto" w:val="clear"/>
            <w:tcMar>
              <w:top w:w="80.0" w:type="dxa"/>
              <w:left w:w="80.0" w:type="dxa"/>
              <w:bottom w:w="80.0" w:type="dxa"/>
              <w:right w:w="80.0" w:type="dxa"/>
            </w:tcMar>
          </w:tcPr>
          <w:p w:rsidR="00000000" w:rsidDel="00000000" w:rsidP="00000000" w:rsidRDefault="00000000" w:rsidRPr="00000000" w14:paraId="0000002E">
            <w:pPr>
              <w:spacing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Pre-emption right</w:t>
            </w:r>
          </w:p>
        </w:tc>
        <w:tc>
          <w:tcPr>
            <w:shd w:fill="auto" w:val="clear"/>
            <w:tcMar>
              <w:top w:w="80.0" w:type="dxa"/>
              <w:left w:w="80.0" w:type="dxa"/>
              <w:bottom w:w="80.0" w:type="dxa"/>
              <w:right w:w="80.0" w:type="dxa"/>
            </w:tcMar>
          </w:tcPr>
          <w:p w:rsidR="00000000" w:rsidDel="00000000" w:rsidP="00000000" w:rsidRDefault="00000000" w:rsidRPr="00000000" w14:paraId="0000002F">
            <w:pPr>
              <w:spacing w:before="240" w:lineRule="auto"/>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The Founder and Investors (as shareholders in the Company) have the right, in proportion to their contribution to the Company's registered capital, to participate in any increase in the Company's registered </w:t>
            </w:r>
            <w:r w:rsidDel="00000000" w:rsidR="00000000" w:rsidRPr="00000000">
              <w:rPr>
                <w:rFonts w:ascii="Arial" w:cs="Arial" w:eastAsia="Arial" w:hAnsi="Arial"/>
                <w:color w:val="000000"/>
                <w:sz w:val="20"/>
                <w:szCs w:val="20"/>
                <w:rtl w:val="0"/>
              </w:rPr>
              <w:t xml:space="preserve">capital</w:t>
            </w:r>
            <w:r w:rsidDel="00000000" w:rsidR="00000000" w:rsidRPr="00000000">
              <w:rPr>
                <w:rFonts w:ascii="Arial" w:cs="Arial" w:eastAsia="Arial" w:hAnsi="Arial"/>
                <w:color w:val="000000"/>
                <w:sz w:val="20"/>
                <w:szCs w:val="20"/>
                <w:rtl w:val="0"/>
              </w:rPr>
              <w:t xml:space="preserve">. Any unsubscribed p</w:t>
            </w:r>
            <w:r w:rsidDel="00000000" w:rsidR="00000000" w:rsidRPr="00000000">
              <w:rPr>
                <w:rFonts w:ascii="Arial" w:cs="Arial" w:eastAsia="Arial" w:hAnsi="Arial"/>
                <w:sz w:val="20"/>
                <w:szCs w:val="20"/>
                <w:rtl w:val="0"/>
              </w:rPr>
              <w:t xml:space="preserve">ortion of the contemplated increase shall be distributed  </w:t>
            </w:r>
            <w:r w:rsidDel="00000000" w:rsidR="00000000" w:rsidRPr="00000000">
              <w:rPr>
                <w:rFonts w:ascii="Arial" w:cs="Arial" w:eastAsia="Arial" w:hAnsi="Arial"/>
                <w:i w:val="1"/>
                <w:sz w:val="20"/>
                <w:szCs w:val="20"/>
                <w:rtl w:val="0"/>
              </w:rPr>
              <w:t xml:space="preserve">pro rata</w:t>
            </w:r>
            <w:r w:rsidDel="00000000" w:rsidR="00000000" w:rsidRPr="00000000">
              <w:rPr>
                <w:rFonts w:ascii="Arial" w:cs="Arial" w:eastAsia="Arial" w:hAnsi="Arial"/>
                <w:sz w:val="20"/>
                <w:szCs w:val="20"/>
                <w:rtl w:val="0"/>
              </w:rPr>
              <w:t xml:space="preserve"> amongst shareholders who used their right to subscribe.</w:t>
            </w:r>
            <w:r w:rsidDel="00000000" w:rsidR="00000000" w:rsidRPr="00000000">
              <w:rPr>
                <w:rtl w:val="0"/>
              </w:rPr>
            </w:r>
          </w:p>
        </w:tc>
      </w:tr>
      <w:tr>
        <w:trPr>
          <w:trHeight w:val="865" w:hRule="atLeast"/>
        </w:trPr>
        <w:tc>
          <w:tcPr>
            <w:shd w:fill="auto" w:val="clear"/>
            <w:tcMar>
              <w:top w:w="80.0" w:type="dxa"/>
              <w:left w:w="80.0" w:type="dxa"/>
              <w:bottom w:w="80.0" w:type="dxa"/>
              <w:right w:w="80.0" w:type="dxa"/>
            </w:tcMar>
          </w:tcPr>
          <w:p w:rsidR="00000000" w:rsidDel="00000000" w:rsidP="00000000" w:rsidRDefault="00000000" w:rsidRPr="00000000" w14:paraId="00000030">
            <w:pPr>
              <w:spacing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Right of First Refusal</w:t>
            </w:r>
          </w:p>
        </w:tc>
        <w:tc>
          <w:tcPr>
            <w:shd w:fill="auto" w:val="clear"/>
            <w:tcMar>
              <w:top w:w="80.0" w:type="dxa"/>
              <w:left w:w="80.0" w:type="dxa"/>
              <w:bottom w:w="80.0" w:type="dxa"/>
              <w:right w:w="80.0" w:type="dxa"/>
            </w:tcMar>
          </w:tcPr>
          <w:p w:rsidR="00000000" w:rsidDel="00000000" w:rsidP="00000000" w:rsidRDefault="00000000" w:rsidRPr="00000000" w14:paraId="00000031">
            <w:pPr>
              <w:spacing w:before="240" w:lineRule="auto"/>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The Founder and Investors (as shareholders in the Company) </w:t>
            </w:r>
            <w:r w:rsidDel="00000000" w:rsidR="00000000" w:rsidRPr="00000000">
              <w:rPr>
                <w:rFonts w:ascii="Arial" w:cs="Arial" w:eastAsia="Arial" w:hAnsi="Arial"/>
                <w:sz w:val="20"/>
                <w:szCs w:val="20"/>
                <w:rtl w:val="0"/>
              </w:rPr>
              <w:t xml:space="preserve">have a right of first refusal, </w:t>
            </w:r>
            <w:r w:rsidDel="00000000" w:rsidR="00000000" w:rsidRPr="00000000">
              <w:rPr>
                <w:rFonts w:ascii="Arial" w:cs="Arial" w:eastAsia="Arial" w:hAnsi="Arial"/>
                <w:color w:val="000000"/>
                <w:sz w:val="20"/>
                <w:szCs w:val="20"/>
                <w:rtl w:val="0"/>
              </w:rPr>
              <w:t xml:space="preserve">in proportion to their contribution to the Company's registered capital, with respect to shares of a leaving </w:t>
            </w:r>
            <w:r w:rsidDel="00000000" w:rsidR="00000000" w:rsidRPr="00000000">
              <w:rPr>
                <w:rFonts w:ascii="Arial" w:cs="Arial" w:eastAsia="Arial" w:hAnsi="Arial"/>
                <w:color w:val="000000"/>
                <w:sz w:val="20"/>
                <w:szCs w:val="20"/>
                <w:rtl w:val="0"/>
              </w:rPr>
              <w:t xml:space="preserve">shareholder</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Any unsubscribed portion of the leaving shareholder’s equity shall be distributed </w:t>
            </w:r>
            <w:r w:rsidDel="00000000" w:rsidR="00000000" w:rsidRPr="00000000">
              <w:rPr>
                <w:rFonts w:ascii="Arial" w:cs="Arial" w:eastAsia="Arial" w:hAnsi="Arial"/>
                <w:i w:val="1"/>
                <w:sz w:val="20"/>
                <w:szCs w:val="20"/>
                <w:rtl w:val="0"/>
              </w:rPr>
              <w:t xml:space="preserve">pro rata</w:t>
            </w:r>
            <w:r w:rsidDel="00000000" w:rsidR="00000000" w:rsidRPr="00000000">
              <w:rPr>
                <w:rFonts w:ascii="Arial" w:cs="Arial" w:eastAsia="Arial" w:hAnsi="Arial"/>
                <w:sz w:val="20"/>
                <w:szCs w:val="20"/>
                <w:rtl w:val="0"/>
              </w:rPr>
              <w:t xml:space="preserve"> amongst shareholders who used their right.</w:t>
            </w:r>
          </w:p>
          <w:p w:rsidR="00000000" w:rsidDel="00000000" w:rsidP="00000000" w:rsidRDefault="00000000" w:rsidRPr="00000000" w14:paraId="00000032">
            <w:pPr>
              <w:spacing w:before="240" w:lineRule="auto"/>
              <w:rPr>
                <w:rFonts w:ascii="Arial" w:cs="Arial" w:eastAsia="Arial" w:hAnsi="Arial"/>
                <w:sz w:val="20"/>
                <w:szCs w:val="20"/>
              </w:rPr>
            </w:pPr>
            <w:r w:rsidDel="00000000" w:rsidR="00000000" w:rsidRPr="00000000">
              <w:rPr>
                <w:rtl w:val="0"/>
              </w:rPr>
            </w:r>
          </w:p>
        </w:tc>
      </w:tr>
      <w:tr>
        <w:trPr>
          <w:trHeight w:val="865" w:hRule="atLeast"/>
        </w:trPr>
        <w:tc>
          <w:tcPr>
            <w:shd w:fill="auto" w:val="clear"/>
            <w:tcMar>
              <w:top w:w="80.0" w:type="dxa"/>
              <w:left w:w="80.0" w:type="dxa"/>
              <w:bottom w:w="80.0" w:type="dxa"/>
              <w:right w:w="80.0" w:type="dxa"/>
            </w:tcMar>
          </w:tcPr>
          <w:p w:rsidR="00000000" w:rsidDel="00000000" w:rsidP="00000000" w:rsidRDefault="00000000" w:rsidRPr="00000000" w14:paraId="00000033">
            <w:pPr>
              <w:spacing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Tag-along Right</w:t>
            </w:r>
          </w:p>
        </w:tc>
        <w:tc>
          <w:tcPr>
            <w:shd w:fill="auto" w:val="clear"/>
            <w:tcMar>
              <w:top w:w="80.0" w:type="dxa"/>
              <w:left w:w="80.0" w:type="dxa"/>
              <w:bottom w:w="80.0" w:type="dxa"/>
              <w:right w:w="80.0" w:type="dxa"/>
            </w:tcMar>
          </w:tcPr>
          <w:p w:rsidR="00000000" w:rsidDel="00000000" w:rsidP="00000000" w:rsidRDefault="00000000" w:rsidRPr="00000000" w14:paraId="00000034">
            <w:pPr>
              <w:spacing w:befor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If any </w:t>
            </w:r>
            <w:r w:rsidDel="00000000" w:rsidR="00000000" w:rsidRPr="00000000">
              <w:rPr>
                <w:rFonts w:ascii="Arial" w:cs="Arial" w:eastAsia="Arial" w:hAnsi="Arial"/>
                <w:sz w:val="20"/>
                <w:szCs w:val="20"/>
                <w:rtl w:val="0"/>
              </w:rPr>
              <w:t xml:space="preserve">s</w:t>
            </w:r>
            <w:r w:rsidDel="00000000" w:rsidR="00000000" w:rsidRPr="00000000">
              <w:rPr>
                <w:rFonts w:ascii="Arial" w:cs="Arial" w:eastAsia="Arial" w:hAnsi="Arial"/>
                <w:color w:val="000000"/>
                <w:sz w:val="20"/>
                <w:szCs w:val="20"/>
                <w:rtl w:val="0"/>
              </w:rPr>
              <w:t xml:space="preserve">hareholder wishes to accept an offer to sell their share to a third party, all other shareholders of the Company have a right to sell their shares together with the share of the selling sha</w:t>
            </w:r>
            <w:r w:rsidDel="00000000" w:rsidR="00000000" w:rsidRPr="00000000">
              <w:rPr>
                <w:rFonts w:ascii="Arial" w:cs="Arial" w:eastAsia="Arial" w:hAnsi="Arial"/>
                <w:sz w:val="20"/>
                <w:szCs w:val="20"/>
                <w:rtl w:val="0"/>
              </w:rPr>
              <w:t xml:space="preserve">reholder</w:t>
            </w:r>
            <w:r w:rsidDel="00000000" w:rsidR="00000000" w:rsidRPr="00000000">
              <w:rPr>
                <w:rFonts w:ascii="Arial" w:cs="Arial" w:eastAsia="Arial" w:hAnsi="Arial"/>
                <w:color w:val="000000"/>
                <w:sz w:val="20"/>
                <w:szCs w:val="20"/>
                <w:rtl w:val="0"/>
              </w:rPr>
              <w:t xml:space="preserve"> on the same terms and conditions or to consent to the transaction.</w:t>
            </w:r>
          </w:p>
        </w:tc>
      </w:tr>
      <w:tr>
        <w:trPr>
          <w:trHeight w:val="865" w:hRule="atLeast"/>
        </w:trPr>
        <w:tc>
          <w:tcPr>
            <w:shd w:fill="auto" w:val="clear"/>
            <w:tcMar>
              <w:top w:w="80.0" w:type="dxa"/>
              <w:left w:w="80.0" w:type="dxa"/>
              <w:bottom w:w="80.0" w:type="dxa"/>
              <w:right w:w="80.0" w:type="dxa"/>
            </w:tcMar>
          </w:tcPr>
          <w:p w:rsidR="00000000" w:rsidDel="00000000" w:rsidP="00000000" w:rsidRDefault="00000000" w:rsidRPr="00000000" w14:paraId="00000035">
            <w:pPr>
              <w:spacing w:befor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Drag-along Right</w:t>
            </w:r>
          </w:p>
        </w:tc>
        <w:tc>
          <w:tcPr>
            <w:shd w:fill="auto" w:val="clear"/>
            <w:tcMar>
              <w:top w:w="80.0" w:type="dxa"/>
              <w:left w:w="80.0" w:type="dxa"/>
              <w:bottom w:w="80.0" w:type="dxa"/>
              <w:right w:w="80.0" w:type="dxa"/>
            </w:tcMar>
          </w:tcPr>
          <w:p w:rsidR="00000000" w:rsidDel="00000000" w:rsidP="00000000" w:rsidRDefault="00000000" w:rsidRPr="00000000" w14:paraId="00000036">
            <w:pPr>
              <w:spacing w:befor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If </w:t>
            </w:r>
            <w:r w:rsidDel="00000000" w:rsidR="00000000" w:rsidRPr="00000000">
              <w:rPr>
                <w:rFonts w:ascii="Arial" w:cs="Arial" w:eastAsia="Arial" w:hAnsi="Arial"/>
                <w:sz w:val="20"/>
                <w:szCs w:val="20"/>
                <w:rtl w:val="0"/>
              </w:rPr>
              <w:t xml:space="preserve">shareholders holding the shares corresponding to two-thirds (2/3) of the entire registered capital </w:t>
            </w:r>
            <w:r w:rsidDel="00000000" w:rsidR="00000000" w:rsidRPr="00000000">
              <w:rPr>
                <w:rFonts w:ascii="Arial" w:cs="Arial" w:eastAsia="Arial" w:hAnsi="Arial"/>
                <w:color w:val="000000"/>
                <w:sz w:val="20"/>
                <w:szCs w:val="20"/>
                <w:rtl w:val="0"/>
              </w:rPr>
              <w:t xml:space="preserve">wish to accept an offer to sell </w:t>
            </w:r>
            <w:r w:rsidDel="00000000" w:rsidR="00000000" w:rsidRPr="00000000">
              <w:rPr>
                <w:rFonts w:ascii="Arial" w:cs="Arial" w:eastAsia="Arial" w:hAnsi="Arial"/>
                <w:sz w:val="20"/>
                <w:szCs w:val="20"/>
                <w:rtl w:val="0"/>
              </w:rPr>
              <w:t xml:space="preserve">their</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share to a third party, all other shareholders of the Company </w:t>
            </w:r>
            <w:r w:rsidDel="00000000" w:rsidR="00000000" w:rsidRPr="00000000">
              <w:rPr>
                <w:rFonts w:ascii="Arial" w:cs="Arial" w:eastAsia="Arial" w:hAnsi="Arial"/>
                <w:sz w:val="20"/>
                <w:szCs w:val="20"/>
                <w:rtl w:val="0"/>
              </w:rPr>
              <w:t xml:space="preserve">may</w:t>
            </w:r>
            <w:r w:rsidDel="00000000" w:rsidR="00000000" w:rsidRPr="00000000">
              <w:rPr>
                <w:rFonts w:ascii="Arial" w:cs="Arial" w:eastAsia="Arial" w:hAnsi="Arial"/>
                <w:color w:val="000000"/>
                <w:sz w:val="20"/>
                <w:szCs w:val="20"/>
                <w:rtl w:val="0"/>
              </w:rPr>
              <w:t xml:space="preserve"> be required b to sell their shares on the same terms and </w:t>
            </w:r>
            <w:r w:rsidDel="00000000" w:rsidR="00000000" w:rsidRPr="00000000">
              <w:rPr>
                <w:rFonts w:ascii="Arial" w:cs="Arial" w:eastAsia="Arial" w:hAnsi="Arial"/>
                <w:color w:val="000000"/>
                <w:sz w:val="20"/>
                <w:szCs w:val="20"/>
                <w:rtl w:val="0"/>
              </w:rPr>
              <w:t xml:space="preserve">conditions</w:t>
            </w:r>
            <w:r w:rsidDel="00000000" w:rsidR="00000000" w:rsidRPr="00000000">
              <w:rPr>
                <w:rFonts w:ascii="Arial" w:cs="Arial" w:eastAsia="Arial" w:hAnsi="Arial"/>
                <w:color w:val="000000"/>
                <w:sz w:val="20"/>
                <w:szCs w:val="20"/>
                <w:rtl w:val="0"/>
              </w:rPr>
              <w:t xml:space="preserve">.</w:t>
            </w:r>
          </w:p>
        </w:tc>
      </w:tr>
      <w:tr>
        <w:trPr>
          <w:trHeight w:val="1323" w:hRule="atLeast"/>
        </w:trPr>
        <w:tc>
          <w:tcPr>
            <w:shd w:fill="auto" w:val="clear"/>
            <w:tcMar>
              <w:top w:w="80.0" w:type="dxa"/>
              <w:left w:w="80.0" w:type="dxa"/>
              <w:bottom w:w="80.0" w:type="dxa"/>
              <w:right w:w="80.0" w:type="dxa"/>
            </w:tcMar>
          </w:tcPr>
          <w:p w:rsidR="00000000" w:rsidDel="00000000" w:rsidP="00000000" w:rsidRDefault="00000000" w:rsidRPr="00000000" w14:paraId="00000037">
            <w:pPr>
              <w:spacing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Supervisory Body</w:t>
            </w:r>
          </w:p>
        </w:tc>
        <w:tc>
          <w:tcPr>
            <w:shd w:fill="auto" w:val="clear"/>
            <w:tcMar>
              <w:top w:w="80.0" w:type="dxa"/>
              <w:left w:w="80.0" w:type="dxa"/>
              <w:bottom w:w="80.0" w:type="dxa"/>
              <w:right w:w="80.0" w:type="dxa"/>
            </w:tcMar>
          </w:tcPr>
          <w:p w:rsidR="00000000" w:rsidDel="00000000" w:rsidP="00000000" w:rsidRDefault="00000000" w:rsidRPr="00000000" w14:paraId="00000038">
            <w:pPr>
              <w:spacing w:befor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Company has a Supervisory Board consisting of three members, and its members are proposed for appointment to the General Meeting as follows:</w:t>
            </w:r>
          </w:p>
          <w:p w:rsidR="00000000" w:rsidDel="00000000" w:rsidP="00000000" w:rsidRDefault="00000000" w:rsidRPr="00000000" w14:paraId="00000039">
            <w:pPr>
              <w:numPr>
                <w:ilvl w:val="0"/>
                <w:numId w:val="3"/>
              </w:numPr>
              <w:spacing w:befor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Founder proposes the appointment of one member of the Supervisory Board; </w:t>
            </w:r>
          </w:p>
          <w:p w:rsidR="00000000" w:rsidDel="00000000" w:rsidP="00000000" w:rsidRDefault="00000000" w:rsidRPr="00000000" w14:paraId="0000003A">
            <w:pPr>
              <w:numPr>
                <w:ilvl w:val="0"/>
                <w:numId w:val="3"/>
              </w:numPr>
              <w:spacing w:before="240" w:lineRule="auto"/>
              <w:ind w:left="720" w:hanging="360"/>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the Lead Investor proposes the appointment of one member of the Supervisory Board; </w:t>
            </w:r>
            <w:r w:rsidDel="00000000" w:rsidR="00000000" w:rsidRPr="00000000">
              <w:rPr>
                <w:rFonts w:ascii="Arial" w:cs="Arial" w:eastAsia="Arial" w:hAnsi="Arial"/>
                <w:color w:val="000000"/>
                <w:sz w:val="20"/>
                <w:szCs w:val="20"/>
                <w:rtl w:val="0"/>
              </w:rPr>
              <w:t xml:space="preserve">and</w:t>
            </w:r>
          </w:p>
          <w:p w:rsidR="00000000" w:rsidDel="00000000" w:rsidP="00000000" w:rsidRDefault="00000000" w:rsidRPr="00000000" w14:paraId="0000003B">
            <w:pPr>
              <w:numPr>
                <w:ilvl w:val="0"/>
                <w:numId w:val="3"/>
              </w:numPr>
              <w:spacing w:befor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Investors</w:t>
            </w:r>
            <w:r w:rsidDel="00000000" w:rsidR="00000000" w:rsidRPr="00000000">
              <w:rPr>
                <w:rFonts w:ascii="Arial" w:cs="Arial" w:eastAsia="Arial" w:hAnsi="Arial"/>
                <w:sz w:val="20"/>
                <w:szCs w:val="20"/>
                <w:rtl w:val="0"/>
              </w:rPr>
              <w:t xml:space="preserve"> (excluding the Lead Investor) jointly</w:t>
            </w:r>
            <w:r w:rsidDel="00000000" w:rsidR="00000000" w:rsidRPr="00000000">
              <w:rPr>
                <w:rFonts w:ascii="Arial" w:cs="Arial" w:eastAsia="Arial" w:hAnsi="Arial"/>
                <w:color w:val="000000"/>
                <w:sz w:val="20"/>
                <w:szCs w:val="20"/>
                <w:rtl w:val="0"/>
              </w:rPr>
              <w:t xml:space="preserve"> propose to appoint</w:t>
            </w:r>
            <w:r w:rsidDel="00000000" w:rsidR="00000000" w:rsidRPr="00000000">
              <w:rPr>
                <w:rFonts w:ascii="Arial" w:cs="Arial" w:eastAsia="Arial" w:hAnsi="Arial"/>
                <w:sz w:val="20"/>
                <w:szCs w:val="20"/>
                <w:rtl w:val="0"/>
              </w:rPr>
              <w:t xml:space="preserve"> one</w:t>
            </w:r>
            <w:r w:rsidDel="00000000" w:rsidR="00000000" w:rsidRPr="00000000">
              <w:rPr>
                <w:rFonts w:ascii="Arial" w:cs="Arial" w:eastAsia="Arial" w:hAnsi="Arial"/>
                <w:color w:val="000000"/>
                <w:sz w:val="20"/>
                <w:szCs w:val="20"/>
                <w:rtl w:val="0"/>
              </w:rPr>
              <w:t xml:space="preserve"> member of the Supervisory Board.</w:t>
            </w:r>
          </w:p>
          <w:p w:rsidR="00000000" w:rsidDel="00000000" w:rsidP="00000000" w:rsidRDefault="00000000" w:rsidRPr="00000000" w14:paraId="0000003C">
            <w:pPr>
              <w:spacing w:before="240" w:lineRule="auto"/>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The Supervisory Board has a quorum if at least two members of the Supervisory Board are present at the meeting. The Supervisory Board decides by at least a two-thirds (2/3) majority of all its participating members. Each member has one vote. </w:t>
            </w:r>
            <w:r w:rsidDel="00000000" w:rsidR="00000000" w:rsidRPr="00000000">
              <w:rPr>
                <w:rtl w:val="0"/>
              </w:rPr>
            </w:r>
          </w:p>
        </w:tc>
      </w:tr>
      <w:tr>
        <w:trPr>
          <w:trHeight w:val="756" w:hRule="atLeast"/>
        </w:trPr>
        <w:tc>
          <w:tcPr>
            <w:shd w:fill="auto" w:val="clear"/>
            <w:tcMar>
              <w:top w:w="80.0" w:type="dxa"/>
              <w:left w:w="80.0" w:type="dxa"/>
              <w:bottom w:w="80.0" w:type="dxa"/>
              <w:right w:w="80.0" w:type="dxa"/>
            </w:tcMar>
          </w:tcPr>
          <w:p w:rsidR="00000000" w:rsidDel="00000000" w:rsidP="00000000" w:rsidRDefault="00000000" w:rsidRPr="00000000" w14:paraId="0000003D">
            <w:pPr>
              <w:spacing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Representations and Warranties</w:t>
            </w:r>
          </w:p>
        </w:tc>
        <w:tc>
          <w:tcPr>
            <w:shd w:fill="auto" w:val="clear"/>
            <w:tcMar>
              <w:top w:w="80.0" w:type="dxa"/>
              <w:left w:w="80.0" w:type="dxa"/>
              <w:bottom w:w="80.0" w:type="dxa"/>
              <w:right w:w="80.0" w:type="dxa"/>
            </w:tcMar>
          </w:tcPr>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140" w:befor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Founders shall issue, within transaction documentation, a standard set of representations and warranties with market standard limitations of liability. </w:t>
            </w:r>
            <w:r w:rsidDel="00000000" w:rsidR="00000000" w:rsidRPr="00000000">
              <w:rPr>
                <w:rtl w:val="0"/>
              </w:rPr>
            </w:r>
          </w:p>
        </w:tc>
      </w:tr>
      <w:tr>
        <w:trPr>
          <w:trHeight w:val="756" w:hRule="atLeast"/>
        </w:trPr>
        <w:tc>
          <w:tcPr>
            <w:shd w:fill="auto" w:val="clear"/>
            <w:tcMar>
              <w:top w:w="80.0" w:type="dxa"/>
              <w:left w:w="80.0" w:type="dxa"/>
              <w:bottom w:w="80.0" w:type="dxa"/>
              <w:right w:w="80.0" w:type="dxa"/>
            </w:tcMar>
          </w:tcPr>
          <w:p w:rsidR="00000000" w:rsidDel="00000000" w:rsidP="00000000" w:rsidRDefault="00000000" w:rsidRPr="00000000" w14:paraId="0000003F">
            <w:pPr>
              <w:spacing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Information Right</w:t>
            </w:r>
          </w:p>
        </w:tc>
        <w:tc>
          <w:tcPr>
            <w:shd w:fill="auto" w:val="clear"/>
            <w:tcMar>
              <w:top w:w="80.0" w:type="dxa"/>
              <w:left w:w="80.0" w:type="dxa"/>
              <w:bottom w:w="80.0" w:type="dxa"/>
              <w:right w:w="80.0" w:type="dxa"/>
            </w:tcMar>
          </w:tcPr>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140" w:befor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Investors are provided with the</w:t>
            </w:r>
            <w:r w:rsidDel="00000000" w:rsidR="00000000" w:rsidRPr="00000000">
              <w:rPr>
                <w:rFonts w:ascii="Arial" w:cs="Arial" w:eastAsia="Arial" w:hAnsi="Arial"/>
                <w:sz w:val="20"/>
                <w:szCs w:val="20"/>
                <w:rtl w:val="0"/>
              </w:rPr>
              <w:t xml:space="preserve"> b</w:t>
            </w:r>
            <w:r w:rsidDel="00000000" w:rsidR="00000000" w:rsidRPr="00000000">
              <w:rPr>
                <w:rFonts w:ascii="Arial" w:cs="Arial" w:eastAsia="Arial" w:hAnsi="Arial"/>
                <w:color w:val="000000"/>
                <w:sz w:val="20"/>
                <w:szCs w:val="20"/>
                <w:rtl w:val="0"/>
              </w:rPr>
              <w:t xml:space="preserve">udget proposed for the next financial year of the Company no later than 30 days before the beginning of each financial year of the Company.</w:t>
            </w:r>
          </w:p>
        </w:tc>
      </w:tr>
      <w:tr>
        <w:trPr>
          <w:trHeight w:val="756" w:hRule="atLeast"/>
        </w:trPr>
        <w:tc>
          <w:tcPr>
            <w:shd w:fill="auto" w:val="clear"/>
            <w:tcMar>
              <w:top w:w="80.0" w:type="dxa"/>
              <w:left w:w="80.0" w:type="dxa"/>
              <w:bottom w:w="80.0" w:type="dxa"/>
              <w:right w:w="80.0" w:type="dxa"/>
            </w:tcMar>
          </w:tcPr>
          <w:p w:rsidR="00000000" w:rsidDel="00000000" w:rsidP="00000000" w:rsidRDefault="00000000" w:rsidRPr="00000000" w14:paraId="00000041">
            <w:pPr>
              <w:spacing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Permitted Transfers</w:t>
            </w:r>
          </w:p>
        </w:tc>
        <w:tc>
          <w:tcPr>
            <w:shd w:fill="auto" w:val="clear"/>
            <w:tcMar>
              <w:top w:w="80.0" w:type="dxa"/>
              <w:left w:w="80.0" w:type="dxa"/>
              <w:bottom w:w="80.0" w:type="dxa"/>
              <w:right w:w="80.0" w:type="dxa"/>
            </w:tcMar>
          </w:tcPr>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140" w:befor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The Founders shall be entitled to transfer, regardless of any restrictions agreed in this Term Sheet, their shares to their controlled or controlling legal entities. </w:t>
            </w:r>
            <w:r w:rsidDel="00000000" w:rsidR="00000000" w:rsidRPr="00000000">
              <w:rPr>
                <w:rtl w:val="0"/>
              </w:rPr>
            </w:r>
          </w:p>
        </w:tc>
      </w:tr>
      <w:tr>
        <w:trPr>
          <w:trHeight w:val="756" w:hRule="atLeast"/>
        </w:trPr>
        <w:tc>
          <w:tcPr>
            <w:shd w:fill="auto" w:val="clear"/>
            <w:tcMar>
              <w:top w:w="80.0" w:type="dxa"/>
              <w:left w:w="80.0" w:type="dxa"/>
              <w:bottom w:w="80.0" w:type="dxa"/>
              <w:right w:w="80.0" w:type="dxa"/>
            </w:tcMar>
          </w:tcPr>
          <w:p w:rsidR="00000000" w:rsidDel="00000000" w:rsidP="00000000" w:rsidRDefault="00000000" w:rsidRPr="00000000" w14:paraId="00000043">
            <w:pPr>
              <w:spacing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Governing Law and General Provisions </w:t>
            </w:r>
          </w:p>
        </w:tc>
        <w:tc>
          <w:tcPr>
            <w:shd w:fill="auto" w:val="clear"/>
            <w:tcMar>
              <w:top w:w="80.0" w:type="dxa"/>
              <w:left w:w="80.0" w:type="dxa"/>
              <w:bottom w:w="80.0" w:type="dxa"/>
              <w:right w:w="80.0" w:type="dxa"/>
            </w:tcMar>
          </w:tcPr>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140" w:befor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This Term Sheet shall be governed in all respects by the laws of Slovak Republic.</w:t>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140" w:befor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This Term Sheet is not a commitment to accept investment and it is not binding</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save for clause on </w:t>
            </w:r>
            <w:r w:rsidDel="00000000" w:rsidR="00000000" w:rsidRPr="00000000">
              <w:rPr>
                <w:rFonts w:ascii="Arial" w:cs="Arial" w:eastAsia="Arial" w:hAnsi="Arial"/>
                <w:color w:val="000000"/>
                <w:sz w:val="20"/>
                <w:szCs w:val="20"/>
                <w:highlight w:val="yellow"/>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1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Founders and Investors are bound by confidentiality obligation in respect of any and all matters covered under this Term Sheet (including any information disclosed in respect thereto). </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1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Each of the Investors and Founders shall bear its own costs incurred in respect of the conclusion of this Term Sheet.</w:t>
            </w:r>
          </w:p>
        </w:tc>
      </w:tr>
    </w:tbl>
    <w:p w:rsidR="00000000" w:rsidDel="00000000" w:rsidP="00000000" w:rsidRDefault="00000000" w:rsidRPr="00000000" w14:paraId="0000004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i w:val="1"/>
          <w:sz w:val="20"/>
          <w:szCs w:val="20"/>
          <w:rtl w:val="0"/>
        </w:rPr>
        <w:t xml:space="preserve">SIGNATURE PAGE FOLLOWS</w:t>
      </w:r>
      <w:r w:rsidDel="00000000" w:rsidR="00000000" w:rsidRPr="00000000">
        <w:rPr>
          <w:rFonts w:ascii="Arial" w:cs="Arial" w:eastAsia="Arial" w:hAnsi="Arial"/>
          <w:sz w:val="20"/>
          <w:szCs w:val="20"/>
          <w:rtl w:val="0"/>
        </w:rPr>
        <w:t xml:space="preserve">]</w:t>
      </w:r>
      <w:r w:rsidDel="00000000" w:rsidR="00000000" w:rsidRPr="00000000">
        <w:br w:type="page"/>
      </w:r>
      <w:r w:rsidDel="00000000" w:rsidR="00000000" w:rsidRPr="00000000">
        <w:rPr>
          <w:rtl w:val="0"/>
        </w:rPr>
      </w:r>
    </w:p>
    <w:p w:rsidR="00000000" w:rsidDel="00000000" w:rsidP="00000000" w:rsidRDefault="00000000" w:rsidRPr="00000000" w14:paraId="0000004B">
      <w:pPr>
        <w:spacing w:after="1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SIGNATURE PAGE</w:t>
      </w:r>
    </w:p>
    <w:p w:rsidR="00000000" w:rsidDel="00000000" w:rsidP="00000000" w:rsidRDefault="00000000" w:rsidRPr="00000000" w14:paraId="0000004C">
      <w:pPr>
        <w:spacing w:after="1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D">
      <w:pPr>
        <w:keepNext w:val="1"/>
        <w:pBdr>
          <w:top w:space="0" w:sz="0" w:val="nil"/>
          <w:left w:space="0" w:sz="0" w:val="nil"/>
          <w:bottom w:space="0" w:sz="0" w:val="nil"/>
          <w:right w:space="0" w:sz="0" w:val="nil"/>
          <w:between w:space="0" w:sz="0" w:val="nil"/>
        </w:pBdr>
        <w:spacing w:after="120" w:before="240" w:lineRule="auto"/>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THE COMPANY:</w:t>
      </w:r>
    </w:p>
    <w:p w:rsidR="00000000" w:rsidDel="00000000" w:rsidP="00000000" w:rsidRDefault="00000000" w:rsidRPr="00000000" w14:paraId="0000004E">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Name:</w:t>
        <w:tab/>
        <w:tab/>
        <w:tab/>
        <w:t xml:space="preserve">___________________________________</w:t>
      </w:r>
    </w:p>
    <w:p w:rsidR="00000000" w:rsidDel="00000000" w:rsidP="00000000" w:rsidRDefault="00000000" w:rsidRPr="00000000" w14:paraId="0000004F">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Signature:</w:t>
        <w:tab/>
        <w:tab/>
        <w:t xml:space="preserve">___________________________________</w:t>
      </w:r>
    </w:p>
    <w:p w:rsidR="00000000" w:rsidDel="00000000" w:rsidP="00000000" w:rsidRDefault="00000000" w:rsidRPr="00000000" w14:paraId="00000050">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Date:</w:t>
        <w:tab/>
        <w:tab/>
        <w:tab/>
        <w:t xml:space="preserve">___________________________________</w:t>
      </w:r>
    </w:p>
    <w:p w:rsidR="00000000" w:rsidDel="00000000" w:rsidP="00000000" w:rsidRDefault="00000000" w:rsidRPr="00000000" w14:paraId="00000051">
      <w:pPr>
        <w:keepNext w:val="1"/>
        <w:pBdr>
          <w:top w:space="0" w:sz="0" w:val="nil"/>
          <w:left w:space="0" w:sz="0" w:val="nil"/>
          <w:bottom w:space="0" w:sz="0" w:val="nil"/>
          <w:right w:space="0" w:sz="0" w:val="nil"/>
          <w:between w:space="0" w:sz="0" w:val="nil"/>
        </w:pBdr>
        <w:spacing w:after="120" w:before="240" w:lineRule="auto"/>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THE FOUNDER:</w:t>
      </w:r>
    </w:p>
    <w:p w:rsidR="00000000" w:rsidDel="00000000" w:rsidP="00000000" w:rsidRDefault="00000000" w:rsidRPr="00000000" w14:paraId="00000052">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Name:</w:t>
        <w:tab/>
        <w:tab/>
        <w:tab/>
        <w:t xml:space="preserve">___________________________________</w:t>
      </w:r>
    </w:p>
    <w:p w:rsidR="00000000" w:rsidDel="00000000" w:rsidP="00000000" w:rsidRDefault="00000000" w:rsidRPr="00000000" w14:paraId="00000053">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Signature:</w:t>
        <w:tab/>
        <w:tab/>
        <w:t xml:space="preserve">___________________________________</w:t>
      </w:r>
    </w:p>
    <w:p w:rsidR="00000000" w:rsidDel="00000000" w:rsidP="00000000" w:rsidRDefault="00000000" w:rsidRPr="00000000" w14:paraId="00000054">
      <w:pPr>
        <w:rPr/>
      </w:pPr>
      <w:r w:rsidDel="00000000" w:rsidR="00000000" w:rsidRPr="00000000">
        <w:rPr>
          <w:rFonts w:ascii="Arial" w:cs="Arial" w:eastAsia="Arial" w:hAnsi="Arial"/>
          <w:color w:val="000000"/>
          <w:sz w:val="20"/>
          <w:szCs w:val="20"/>
          <w:rtl w:val="0"/>
        </w:rPr>
        <w:t xml:space="preserve">Date:</w:t>
        <w:tab/>
        <w:tab/>
        <w:tab/>
        <w:t xml:space="preserve">___________________________________</w:t>
      </w:r>
      <w:r w:rsidDel="00000000" w:rsidR="00000000" w:rsidRPr="00000000">
        <w:rPr>
          <w:rtl w:val="0"/>
        </w:rPr>
      </w:r>
    </w:p>
    <w:p w:rsidR="00000000" w:rsidDel="00000000" w:rsidP="00000000" w:rsidRDefault="00000000" w:rsidRPr="00000000" w14:paraId="00000055">
      <w:pPr>
        <w:keepNext w:val="1"/>
        <w:pBdr>
          <w:top w:space="0" w:sz="0" w:val="nil"/>
          <w:left w:space="0" w:sz="0" w:val="nil"/>
          <w:bottom w:space="0" w:sz="0" w:val="nil"/>
          <w:right w:space="0" w:sz="0" w:val="nil"/>
          <w:between w:space="0" w:sz="0" w:val="nil"/>
        </w:pBdr>
        <w:spacing w:after="120" w:before="240" w:lineRule="auto"/>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THE LEAD INVESTOR:</w:t>
      </w:r>
    </w:p>
    <w:p w:rsidR="00000000" w:rsidDel="00000000" w:rsidP="00000000" w:rsidRDefault="00000000" w:rsidRPr="00000000" w14:paraId="00000056">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Name:</w:t>
        <w:tab/>
        <w:tab/>
        <w:tab/>
        <w:t xml:space="preserve">___________________________________</w:t>
      </w:r>
    </w:p>
    <w:p w:rsidR="00000000" w:rsidDel="00000000" w:rsidP="00000000" w:rsidRDefault="00000000" w:rsidRPr="00000000" w14:paraId="00000057">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Signature:</w:t>
        <w:tab/>
        <w:tab/>
        <w:t xml:space="preserve">___________________________________</w:t>
      </w:r>
    </w:p>
    <w:p w:rsidR="00000000" w:rsidDel="00000000" w:rsidP="00000000" w:rsidRDefault="00000000" w:rsidRPr="00000000" w14:paraId="00000058">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Date:</w:t>
        <w:tab/>
        <w:tab/>
        <w:tab/>
        <w:t xml:space="preserve">___________________________________</w:t>
      </w:r>
    </w:p>
    <w:p w:rsidR="00000000" w:rsidDel="00000000" w:rsidP="00000000" w:rsidRDefault="00000000" w:rsidRPr="00000000" w14:paraId="00000059">
      <w:pPr>
        <w:keepNext w:val="1"/>
        <w:pBdr>
          <w:top w:space="0" w:sz="0" w:val="nil"/>
          <w:left w:space="0" w:sz="0" w:val="nil"/>
          <w:bottom w:space="0" w:sz="0" w:val="nil"/>
          <w:right w:space="0" w:sz="0" w:val="nil"/>
          <w:between w:space="0" w:sz="0" w:val="nil"/>
        </w:pBdr>
        <w:spacing w:after="120" w:before="240" w:lineRule="auto"/>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THE INVESTOR 2:</w:t>
      </w:r>
    </w:p>
    <w:p w:rsidR="00000000" w:rsidDel="00000000" w:rsidP="00000000" w:rsidRDefault="00000000" w:rsidRPr="00000000" w14:paraId="0000005A">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Name:</w:t>
        <w:tab/>
        <w:tab/>
        <w:tab/>
        <w:t xml:space="preserve">___________________________________</w:t>
      </w:r>
    </w:p>
    <w:p w:rsidR="00000000" w:rsidDel="00000000" w:rsidP="00000000" w:rsidRDefault="00000000" w:rsidRPr="00000000" w14:paraId="0000005B">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Signature:</w:t>
        <w:tab/>
        <w:tab/>
        <w:t xml:space="preserve">___________________________________</w:t>
      </w:r>
    </w:p>
    <w:p w:rsidR="00000000" w:rsidDel="00000000" w:rsidP="00000000" w:rsidRDefault="00000000" w:rsidRPr="00000000" w14:paraId="0000005C">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Date:</w:t>
        <w:tab/>
        <w:tab/>
        <w:tab/>
        <w:t xml:space="preserve">___________________________________</w:t>
      </w:r>
    </w:p>
    <w:p w:rsidR="00000000" w:rsidDel="00000000" w:rsidP="00000000" w:rsidRDefault="00000000" w:rsidRPr="00000000" w14:paraId="0000005D">
      <w:pPr>
        <w:keepNext w:val="1"/>
        <w:pBdr>
          <w:top w:space="0" w:sz="0" w:val="nil"/>
          <w:left w:space="0" w:sz="0" w:val="nil"/>
          <w:bottom w:space="0" w:sz="0" w:val="nil"/>
          <w:right w:space="0" w:sz="0" w:val="nil"/>
          <w:between w:space="0" w:sz="0" w:val="nil"/>
        </w:pBdr>
        <w:spacing w:after="120" w:before="240" w:lineRule="auto"/>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THE INVESTOR 3:</w:t>
      </w:r>
    </w:p>
    <w:p w:rsidR="00000000" w:rsidDel="00000000" w:rsidP="00000000" w:rsidRDefault="00000000" w:rsidRPr="00000000" w14:paraId="0000005E">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Name:</w:t>
        <w:tab/>
        <w:tab/>
        <w:tab/>
        <w:t xml:space="preserve">___________________________________</w:t>
      </w:r>
    </w:p>
    <w:p w:rsidR="00000000" w:rsidDel="00000000" w:rsidP="00000000" w:rsidRDefault="00000000" w:rsidRPr="00000000" w14:paraId="0000005F">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Signature:</w:t>
        <w:tab/>
        <w:tab/>
        <w:t xml:space="preserve">___________________________________</w:t>
      </w:r>
    </w:p>
    <w:p w:rsidR="00000000" w:rsidDel="00000000" w:rsidP="00000000" w:rsidRDefault="00000000" w:rsidRPr="00000000" w14:paraId="00000060">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Date:</w:t>
        <w:tab/>
        <w:tab/>
        <w:tab/>
        <w:t xml:space="preserve">___________________________________</w:t>
      </w:r>
    </w:p>
    <w:p w:rsidR="00000000" w:rsidDel="00000000" w:rsidP="00000000" w:rsidRDefault="00000000" w:rsidRPr="00000000" w14:paraId="00000061">
      <w:pPr>
        <w:rPr>
          <w:rFonts w:ascii="Arial" w:cs="Arial" w:eastAsia="Arial" w:hAnsi="Arial"/>
          <w:b w:val="1"/>
          <w:sz w:val="20"/>
          <w:szCs w:val="20"/>
        </w:rPr>
      </w:pPr>
      <w:r w:rsidDel="00000000" w:rsidR="00000000" w:rsidRPr="00000000">
        <w:br w:type="page"/>
      </w:r>
      <w:r w:rsidDel="00000000" w:rsidR="00000000" w:rsidRPr="00000000">
        <w:rPr>
          <w:rtl w:val="0"/>
        </w:rPr>
      </w:r>
    </w:p>
    <w:sectPr>
      <w:footerReference r:id="rId6" w:type="default"/>
      <w:pgSz w:h="16840" w:w="11900"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CE"/>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pBdr>
        <w:top w:space="0" w:sz="0" w:val="nil"/>
        <w:left w:space="0" w:sz="0" w:val="nil"/>
        <w:bottom w:space="0" w:sz="0" w:val="nil"/>
        <w:right w:space="0" w:sz="0" w:val="nil"/>
        <w:between w:space="0" w:sz="0" w:val="nil"/>
      </w:pBdr>
      <w:tabs>
        <w:tab w:val="center" w:pos="4513"/>
        <w:tab w:val="right" w:pos="9026"/>
      </w:tabs>
      <w:spacing w:after="0" w:line="24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tabs>
        <w:tab w:val="right" w:pos="9020"/>
      </w:tabs>
      <w:spacing w:after="0" w:line="240" w:lineRule="auto"/>
      <w:rPr>
        <w:rFonts w:ascii="Helvetica Neue" w:cs="Helvetica Neue" w:eastAsia="Helvetica Neue" w:hAnsi="Helvetica Neue"/>
        <w:color w:val="000000"/>
        <w:sz w:val="24"/>
        <w:szCs w:val="24"/>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