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pPr>
      <w:r w:rsidDel="00000000" w:rsidR="00000000" w:rsidRPr="00000000">
        <w:rPr>
          <w:color w:val="00000a"/>
          <w:rtl w:val="0"/>
        </w:rPr>
        <w:t xml:space="preserve">This</w:t>
      </w:r>
      <w:r w:rsidDel="00000000" w:rsidR="00000000" w:rsidRPr="00000000">
        <w:rPr>
          <w:b w:val="1"/>
          <w:color w:val="00000a"/>
          <w:rtl w:val="0"/>
        </w:rPr>
        <w:t xml:space="preserve"> LICENSE AGREEMENT </w:t>
      </w:r>
      <w:r w:rsidDel="00000000" w:rsidR="00000000" w:rsidRPr="00000000">
        <w:rPr>
          <w:color w:val="00000a"/>
          <w:rtl w:val="0"/>
        </w:rPr>
        <w:t xml:space="preserve">concluded under Section 65 et seq. of the Act No. 185/2015 Coll. the Copyright Act, as amended </w:t>
      </w:r>
      <w:r w:rsidDel="00000000" w:rsidR="00000000" w:rsidRPr="00000000">
        <w:rPr>
          <w:color w:val="000000"/>
          <w:rtl w:val="0"/>
        </w:rPr>
        <w:t xml:space="preserve">(hereinafter as the “</w:t>
      </w:r>
      <w:r w:rsidDel="00000000" w:rsidR="00000000" w:rsidRPr="00000000">
        <w:rPr>
          <w:b w:val="1"/>
          <w:color w:val="000000"/>
          <w:rtl w:val="0"/>
        </w:rPr>
        <w:t xml:space="preserve">Copyright Act</w:t>
      </w:r>
      <w:r w:rsidDel="00000000" w:rsidR="00000000" w:rsidRPr="00000000">
        <w:rPr>
          <w:color w:val="000000"/>
          <w:rtl w:val="0"/>
        </w:rPr>
        <w:t xml:space="preserve">“)</w:t>
      </w:r>
      <w:r w:rsidDel="00000000" w:rsidR="00000000" w:rsidRPr="00000000">
        <w:rPr>
          <w:color w:val="00000a"/>
          <w:rtl w:val="0"/>
        </w:rPr>
        <w:t xml:space="preserve"> </w:t>
      </w:r>
      <w:r w:rsidDel="00000000" w:rsidR="00000000" w:rsidRPr="00000000">
        <w:rPr>
          <w:rtl w:val="0"/>
        </w:rPr>
        <w:t xml:space="preserve">(hereinafter the </w:t>
      </w:r>
      <w:r w:rsidDel="00000000" w:rsidR="00000000" w:rsidRPr="00000000">
        <w:rPr>
          <w:color w:val="000000"/>
          <w:rtl w:val="0"/>
        </w:rPr>
        <w:t xml:space="preserve">“</w:t>
      </w:r>
      <w:r w:rsidDel="00000000" w:rsidR="00000000" w:rsidRPr="00000000">
        <w:rPr>
          <w:b w:val="1"/>
          <w:rtl w:val="0"/>
        </w:rPr>
        <w:t xml:space="preserve">Agreement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2">
      <w:pPr>
        <w:spacing w:line="276" w:lineRule="auto"/>
        <w:jc w:val="both"/>
        <w:rPr/>
      </w:pPr>
      <w:r w:rsidDel="00000000" w:rsidR="00000000" w:rsidRPr="00000000">
        <w:rPr>
          <w:rtl w:val="0"/>
        </w:rPr>
      </w:r>
    </w:p>
    <w:p w:rsidR="00000000" w:rsidDel="00000000" w:rsidP="00000000" w:rsidRDefault="00000000" w:rsidRPr="00000000" w14:paraId="00000003">
      <w:pPr>
        <w:spacing w:after="137" w:line="276" w:lineRule="auto"/>
        <w:jc w:val="both"/>
        <w:rPr>
          <w:b w:val="1"/>
        </w:rPr>
      </w:pPr>
      <w:r w:rsidDel="00000000" w:rsidR="00000000" w:rsidRPr="00000000">
        <w:rPr>
          <w:b w:val="1"/>
          <w:rtl w:val="0"/>
        </w:rPr>
        <w:t xml:space="preserve">BETWEEN:</w:t>
      </w:r>
    </w:p>
    <w:p w:rsidR="00000000" w:rsidDel="00000000" w:rsidP="00000000" w:rsidRDefault="00000000" w:rsidRPr="00000000" w14:paraId="00000004">
      <w:pPr>
        <w:numPr>
          <w:ilvl w:val="0"/>
          <w:numId w:val="1"/>
        </w:numPr>
        <w:spacing w:after="137" w:line="276" w:lineRule="auto"/>
        <w:ind w:left="567" w:hanging="567"/>
        <w:jc w:val="both"/>
        <w:rPr>
          <w:color w:val="000000"/>
        </w:rPr>
      </w:pPr>
      <w:r w:rsidDel="00000000" w:rsidR="00000000" w:rsidRPr="00000000">
        <w:rPr>
          <w:b w:val="1"/>
          <w:highlight w:val="yellow"/>
          <w:rtl w:val="0"/>
        </w:rPr>
        <w:t xml:space="preserve">[business name]</w:t>
      </w:r>
      <w:r w:rsidDel="00000000" w:rsidR="00000000" w:rsidRPr="00000000">
        <w:rPr>
          <w:color w:val="000000"/>
          <w:rtl w:val="0"/>
        </w:rPr>
        <w:t xml:space="preserve">, </w:t>
      </w:r>
      <w:r w:rsidDel="00000000" w:rsidR="00000000" w:rsidRPr="00000000">
        <w:rPr>
          <w:rtl w:val="0"/>
        </w:rPr>
        <w:t xml:space="preserve">with its registered seat at </w:t>
      </w:r>
      <w:r w:rsidDel="00000000" w:rsidR="00000000" w:rsidRPr="00000000">
        <w:rPr>
          <w:highlight w:val="yellow"/>
          <w:rtl w:val="0"/>
        </w:rPr>
        <w:t xml:space="preserve">[business address]</w:t>
      </w:r>
      <w:r w:rsidDel="00000000" w:rsidR="00000000" w:rsidRPr="00000000">
        <w:rPr>
          <w:rtl w:val="0"/>
        </w:rPr>
        <w:t xml:space="preserve">, Identification no.: </w:t>
      </w:r>
      <w:r w:rsidDel="00000000" w:rsidR="00000000" w:rsidRPr="00000000">
        <w:rPr>
          <w:highlight w:val="yellow"/>
          <w:rtl w:val="0"/>
        </w:rPr>
        <w:t xml:space="preserve">[●]</w:t>
      </w:r>
      <w:r w:rsidDel="00000000" w:rsidR="00000000" w:rsidRPr="00000000">
        <w:rPr>
          <w:rtl w:val="0"/>
        </w:rPr>
        <w:t xml:space="preserve">, registered in the Commercial Register maintained by the District Court </w:t>
      </w:r>
      <w:r w:rsidDel="00000000" w:rsidR="00000000" w:rsidRPr="00000000">
        <w:rPr>
          <w:highlight w:val="yellow"/>
          <w:rtl w:val="0"/>
        </w:rPr>
        <w:t xml:space="preserve">[●]</w:t>
      </w:r>
      <w:r w:rsidDel="00000000" w:rsidR="00000000" w:rsidRPr="00000000">
        <w:rPr>
          <w:rtl w:val="0"/>
        </w:rPr>
        <w:t xml:space="preserve">, Section: </w:t>
      </w:r>
      <w:r w:rsidDel="00000000" w:rsidR="00000000" w:rsidRPr="00000000">
        <w:rPr>
          <w:highlight w:val="yellow"/>
          <w:rtl w:val="0"/>
        </w:rPr>
        <w:t xml:space="preserve">[●]</w:t>
      </w:r>
      <w:r w:rsidDel="00000000" w:rsidR="00000000" w:rsidRPr="00000000">
        <w:rPr>
          <w:rtl w:val="0"/>
        </w:rPr>
        <w:t xml:space="preserve">, Insert no.: </w:t>
      </w:r>
      <w:r w:rsidDel="00000000" w:rsidR="00000000" w:rsidRPr="00000000">
        <w:rPr>
          <w:highlight w:val="yellow"/>
          <w:rtl w:val="0"/>
        </w:rPr>
        <w:t xml:space="preserve">[●]</w:t>
      </w:r>
      <w:r w:rsidDel="00000000" w:rsidR="00000000" w:rsidRPr="00000000">
        <w:rPr>
          <w:rtl w:val="0"/>
        </w:rPr>
        <w:t xml:space="preserve">, acting through </w:t>
      </w:r>
      <w:r w:rsidDel="00000000" w:rsidR="00000000" w:rsidRPr="00000000">
        <w:rPr>
          <w:highlight w:val="yellow"/>
          <w:rtl w:val="0"/>
        </w:rPr>
        <w:t xml:space="preserve">[person with the authority to sign]</w:t>
      </w:r>
      <w:r w:rsidDel="00000000" w:rsidR="00000000" w:rsidRPr="00000000">
        <w:rPr>
          <w:rtl w:val="0"/>
        </w:rPr>
        <w:t xml:space="preserve">, email: </w:t>
      </w:r>
      <w:r w:rsidDel="00000000" w:rsidR="00000000" w:rsidRPr="00000000">
        <w:rPr>
          <w:highlight w:val="yellow"/>
          <w:rtl w:val="0"/>
        </w:rPr>
        <w:t xml:space="preserve">[●]</w:t>
      </w:r>
      <w:r w:rsidDel="00000000" w:rsidR="00000000" w:rsidRPr="00000000">
        <w:rPr>
          <w:rtl w:val="0"/>
        </w:rPr>
        <w:t xml:space="preserve"> (hereinafter as the</w:t>
      </w:r>
      <w:r w:rsidDel="00000000" w:rsidR="00000000" w:rsidRPr="00000000">
        <w:rPr>
          <w:color w:val="000000"/>
          <w:rtl w:val="0"/>
        </w:rPr>
        <w:t xml:space="preserve"> “</w:t>
      </w:r>
      <w:r w:rsidDel="00000000" w:rsidR="00000000" w:rsidRPr="00000000">
        <w:rPr>
          <w:b w:val="1"/>
          <w:color w:val="000000"/>
          <w:rtl w:val="0"/>
        </w:rPr>
        <w:t xml:space="preserve">Company</w:t>
      </w:r>
      <w:r w:rsidDel="00000000" w:rsidR="00000000" w:rsidRPr="00000000">
        <w:rPr>
          <w:color w:val="000000"/>
          <w:rtl w:val="0"/>
        </w:rPr>
        <w:t xml:space="preserve">“)</w:t>
      </w:r>
      <w:r w:rsidDel="00000000" w:rsidR="00000000" w:rsidRPr="00000000">
        <w:rPr>
          <w:rtl w:val="0"/>
        </w:rPr>
        <w:t xml:space="preserve">;</w:t>
      </w:r>
      <w:r w:rsidDel="00000000" w:rsidR="00000000" w:rsidRPr="00000000">
        <w:rPr>
          <w:color w:val="000000"/>
          <w:rtl w:val="0"/>
        </w:rPr>
        <w:t xml:space="preserve"> and</w:t>
      </w:r>
    </w:p>
    <w:p w:rsidR="00000000" w:rsidDel="00000000" w:rsidP="00000000" w:rsidRDefault="00000000" w:rsidRPr="00000000" w14:paraId="00000005">
      <w:pPr>
        <w:numPr>
          <w:ilvl w:val="0"/>
          <w:numId w:val="1"/>
        </w:numPr>
        <w:spacing w:after="137" w:line="276" w:lineRule="auto"/>
        <w:ind w:left="567" w:hanging="567"/>
        <w:jc w:val="both"/>
        <w:rPr>
          <w:color w:val="000000"/>
        </w:rPr>
      </w:pPr>
      <w:r w:rsidDel="00000000" w:rsidR="00000000" w:rsidRPr="00000000">
        <w:rPr>
          <w:b w:val="1"/>
          <w:color w:val="000000"/>
          <w:highlight w:val="yellow"/>
          <w:rtl w:val="0"/>
        </w:rPr>
        <w:t xml:space="preserve">[</w:t>
      </w:r>
      <w:r w:rsidDel="00000000" w:rsidR="00000000" w:rsidRPr="00000000">
        <w:rPr>
          <w:b w:val="1"/>
          <w:highlight w:val="yellow"/>
          <w:rtl w:val="0"/>
        </w:rPr>
        <w:t xml:space="preserve">name</w:t>
      </w:r>
      <w:r w:rsidDel="00000000" w:rsidR="00000000" w:rsidRPr="00000000">
        <w:rPr>
          <w:b w:val="1"/>
          <w:color w:val="000000"/>
          <w:highlight w:val="white"/>
          <w:rtl w:val="0"/>
        </w:rPr>
        <w:t xml:space="preserve">]</w:t>
      </w:r>
      <w:r w:rsidDel="00000000" w:rsidR="00000000" w:rsidRPr="00000000">
        <w:rPr>
          <w:color w:val="000000"/>
          <w:highlight w:val="white"/>
          <w:rtl w:val="0"/>
        </w:rPr>
        <w:t xml:space="preserve">,</w:t>
      </w:r>
      <w:r w:rsidDel="00000000" w:rsidR="00000000" w:rsidRPr="00000000">
        <w:rPr>
          <w:color w:val="000000"/>
          <w:rtl w:val="0"/>
        </w:rPr>
        <w:t xml:space="preserve"> born </w:t>
      </w:r>
      <w:r w:rsidDel="00000000" w:rsidR="00000000" w:rsidRPr="00000000">
        <w:rPr>
          <w:color w:val="000000"/>
          <w:highlight w:val="yellow"/>
          <w:rtl w:val="0"/>
        </w:rPr>
        <w:t xml:space="preserve">[</w:t>
      </w:r>
      <w:r w:rsidDel="00000000" w:rsidR="00000000" w:rsidRPr="00000000">
        <w:rPr>
          <w:highlight w:val="yellow"/>
          <w:rtl w:val="0"/>
        </w:rPr>
        <w:t xml:space="preserve">date of birth</w:t>
      </w:r>
      <w:r w:rsidDel="00000000" w:rsidR="00000000" w:rsidRPr="00000000">
        <w:rPr>
          <w:color w:val="000000"/>
          <w:highlight w:val="yellow"/>
          <w:rtl w:val="0"/>
        </w:rPr>
        <w:t xml:space="preserve">]</w:t>
      </w:r>
      <w:r w:rsidDel="00000000" w:rsidR="00000000" w:rsidRPr="00000000">
        <w:rPr>
          <w:color w:val="000000"/>
          <w:rtl w:val="0"/>
        </w:rPr>
        <w:t xml:space="preserve">, with permanent address at </w:t>
      </w:r>
      <w:r w:rsidDel="00000000" w:rsidR="00000000" w:rsidRPr="00000000">
        <w:rPr>
          <w:color w:val="000000"/>
          <w:highlight w:val="yellow"/>
          <w:rtl w:val="0"/>
        </w:rPr>
        <w:t xml:space="preserve">[</w:t>
      </w:r>
      <w:r w:rsidDel="00000000" w:rsidR="00000000" w:rsidRPr="00000000">
        <w:rPr>
          <w:highlight w:val="yellow"/>
          <w:rtl w:val="0"/>
        </w:rPr>
        <w:t xml:space="preserve">address</w:t>
      </w:r>
      <w:r w:rsidDel="00000000" w:rsidR="00000000" w:rsidRPr="00000000">
        <w:rPr>
          <w:color w:val="000000"/>
          <w:highlight w:val="yellow"/>
          <w:rtl w:val="0"/>
        </w:rPr>
        <w:t xml:space="preserve">]</w:t>
      </w:r>
      <w:r w:rsidDel="00000000" w:rsidR="00000000" w:rsidRPr="00000000">
        <w:rPr>
          <w:color w:val="000000"/>
          <w:rtl w:val="0"/>
        </w:rPr>
        <w:t xml:space="preserve">, email: </w:t>
      </w:r>
      <w:r w:rsidDel="00000000" w:rsidR="00000000" w:rsidRPr="00000000">
        <w:rPr>
          <w:color w:val="000000"/>
          <w:highlight w:val="yellow"/>
          <w:rtl w:val="0"/>
        </w:rPr>
        <w:t xml:space="preserve">[</w:t>
      </w:r>
      <w:r w:rsidDel="00000000" w:rsidR="00000000" w:rsidRPr="00000000">
        <w:rPr>
          <w:highlight w:val="yellow"/>
          <w:rtl w:val="0"/>
        </w:rPr>
        <w:t xml:space="preserve">●</w:t>
      </w:r>
      <w:r w:rsidDel="00000000" w:rsidR="00000000" w:rsidRPr="00000000">
        <w:rPr>
          <w:color w:val="000000"/>
          <w:highlight w:val="yellow"/>
          <w:rtl w:val="0"/>
        </w:rPr>
        <w:t xml:space="preserve">]</w:t>
      </w:r>
      <w:r w:rsidDel="00000000" w:rsidR="00000000" w:rsidRPr="00000000">
        <w:rPr>
          <w:color w:val="000000"/>
          <w:rtl w:val="0"/>
        </w:rPr>
        <w:t xml:space="preserve"> (hereinafter as the</w:t>
      </w:r>
      <w:r w:rsidDel="00000000" w:rsidR="00000000" w:rsidRPr="00000000">
        <w:rPr>
          <w:b w:val="1"/>
          <w:color w:val="000000"/>
          <w:rtl w:val="0"/>
        </w:rPr>
        <w:t xml:space="preserve"> </w:t>
      </w:r>
      <w:r w:rsidDel="00000000" w:rsidR="00000000" w:rsidRPr="00000000">
        <w:rPr>
          <w:color w:val="000000"/>
          <w:rtl w:val="0"/>
        </w:rPr>
        <w:t xml:space="preserve">“</w:t>
      </w:r>
      <w:r w:rsidDel="00000000" w:rsidR="00000000" w:rsidRPr="00000000">
        <w:rPr>
          <w:b w:val="1"/>
          <w:color w:val="000000"/>
          <w:rtl w:val="0"/>
        </w:rPr>
        <w:t xml:space="preserve">Author</w:t>
      </w:r>
      <w:r w:rsidDel="00000000" w:rsidR="00000000" w:rsidRPr="00000000">
        <w:rPr>
          <w:color w:val="000000"/>
          <w:rtl w:val="0"/>
        </w:rPr>
        <w:t xml:space="preserve">“)</w:t>
      </w:r>
    </w:p>
    <w:p w:rsidR="00000000" w:rsidDel="00000000" w:rsidP="00000000" w:rsidRDefault="00000000" w:rsidRPr="00000000" w14:paraId="00000006">
      <w:pPr>
        <w:spacing w:after="137" w:line="276" w:lineRule="auto"/>
        <w:jc w:val="both"/>
        <w:rPr/>
      </w:pPr>
      <w:bookmarkStart w:colFirst="0" w:colLast="0" w:name="_gjdgxs" w:id="0"/>
      <w:bookmarkEnd w:id="0"/>
      <w:r w:rsidDel="00000000" w:rsidR="00000000" w:rsidRPr="00000000">
        <w:rPr>
          <w:rtl w:val="0"/>
        </w:rPr>
        <w:t xml:space="preserve">(the Company and the Author together hereinafter as the “</w:t>
      </w:r>
      <w:r w:rsidDel="00000000" w:rsidR="00000000" w:rsidRPr="00000000">
        <w:rPr>
          <w:b w:val="1"/>
          <w:rtl w:val="0"/>
        </w:rPr>
        <w:t xml:space="preserve">Parties</w:t>
      </w:r>
      <w:r w:rsidDel="00000000" w:rsidR="00000000" w:rsidRPr="00000000">
        <w:rPr>
          <w:rtl w:val="0"/>
        </w:rPr>
        <w:t xml:space="preserve">” and individually as the “</w:t>
      </w:r>
      <w:r w:rsidDel="00000000" w:rsidR="00000000" w:rsidRPr="00000000">
        <w:rPr>
          <w:b w:val="1"/>
          <w:rtl w:val="0"/>
        </w:rPr>
        <w:t xml:space="preserve">Party</w:t>
      </w:r>
      <w:r w:rsidDel="00000000" w:rsidR="00000000" w:rsidRPr="00000000">
        <w:rPr>
          <w:rtl w:val="0"/>
        </w:rPr>
        <w:t xml:space="preserve">”)</w:t>
      </w:r>
    </w:p>
    <w:p w:rsidR="00000000" w:rsidDel="00000000" w:rsidP="00000000" w:rsidRDefault="00000000" w:rsidRPr="00000000" w14:paraId="00000007">
      <w:pPr>
        <w:spacing w:after="137" w:line="276" w:lineRule="auto"/>
        <w:jc w:val="both"/>
        <w:rPr>
          <w:b w:val="1"/>
          <w:smallCaps w:val="1"/>
          <w:color w:val="000000"/>
        </w:rPr>
      </w:pPr>
      <w:r w:rsidDel="00000000" w:rsidR="00000000" w:rsidRPr="00000000">
        <w:rPr>
          <w:b w:val="1"/>
          <w:smallCaps w:val="1"/>
          <w:color w:val="000000"/>
          <w:rtl w:val="0"/>
        </w:rPr>
        <w:t xml:space="preserve">THE PARTIES HAVE AGREED AS FOLLOWS:</w:t>
      </w:r>
    </w:p>
    <w:p w:rsidR="00000000" w:rsidDel="00000000" w:rsidP="00000000" w:rsidRDefault="00000000" w:rsidRPr="00000000" w14:paraId="00000008">
      <w:pPr>
        <w:numPr>
          <w:ilvl w:val="0"/>
          <w:numId w:val="2"/>
        </w:numPr>
        <w:spacing w:line="276" w:lineRule="auto"/>
        <w:ind w:left="567" w:hanging="567"/>
        <w:rPr>
          <w:color w:val="000000"/>
        </w:rPr>
      </w:pPr>
      <w:r w:rsidDel="00000000" w:rsidR="00000000" w:rsidRPr="00000000">
        <w:rPr>
          <w:b w:val="1"/>
          <w:color w:val="000000"/>
          <w:rtl w:val="0"/>
        </w:rPr>
        <w:t xml:space="preserve">Subject of the Agreement</w:t>
      </w:r>
      <w:r w:rsidDel="00000000" w:rsidR="00000000" w:rsidRPr="00000000">
        <w:rPr>
          <w:rtl w:val="0"/>
        </w:rPr>
      </w:r>
    </w:p>
    <w:p w:rsidR="00000000" w:rsidDel="00000000" w:rsidP="00000000" w:rsidRDefault="00000000" w:rsidRPr="00000000" w14:paraId="00000009">
      <w:pPr>
        <w:spacing w:line="276" w:lineRule="auto"/>
        <w:ind w:left="567" w:firstLine="0"/>
        <w:rPr>
          <w:color w:val="000000"/>
        </w:rPr>
      </w:pPr>
      <w:r w:rsidDel="00000000" w:rsidR="00000000" w:rsidRPr="00000000">
        <w:rPr>
          <w:rtl w:val="0"/>
        </w:rPr>
      </w:r>
    </w:p>
    <w:bookmarkStart w:colFirst="0" w:colLast="0" w:name="30j0zll" w:id="1"/>
    <w:bookmarkEnd w:id="1"/>
    <w:p w:rsidR="00000000" w:rsidDel="00000000" w:rsidP="00000000" w:rsidRDefault="00000000" w:rsidRPr="00000000" w14:paraId="0000000A">
      <w:pPr>
        <w:numPr>
          <w:ilvl w:val="1"/>
          <w:numId w:val="2"/>
        </w:numPr>
        <w:spacing w:line="276" w:lineRule="auto"/>
        <w:ind w:left="1247" w:hanging="680"/>
        <w:jc w:val="both"/>
        <w:rPr>
          <w:color w:val="000000"/>
        </w:rPr>
      </w:pPr>
      <w:bookmarkStart w:colFirst="0" w:colLast="0" w:name="_1fob9te" w:id="2"/>
      <w:bookmarkEnd w:id="2"/>
      <w:r w:rsidDel="00000000" w:rsidR="00000000" w:rsidRPr="00000000">
        <w:rPr>
          <w:color w:val="000000"/>
          <w:rtl w:val="0"/>
        </w:rPr>
        <w:t xml:space="preserve">The subject of this Agreement is the grant of the Author’s consent to use of </w:t>
      </w:r>
      <w:r w:rsidDel="00000000" w:rsidR="00000000" w:rsidRPr="00000000">
        <w:rPr>
          <w:highlight w:val="yellow"/>
          <w:rtl w:val="0"/>
        </w:rPr>
        <w:t xml:space="preserve">[fill in specification of the Author's work; the work has to be sufficiently specified otherwise the Agreement could be deemed invalid due to the lack of certainty]</w:t>
      </w:r>
      <w:r w:rsidDel="00000000" w:rsidR="00000000" w:rsidRPr="00000000">
        <w:rPr>
          <w:rtl w:val="0"/>
        </w:rPr>
        <w:t xml:space="preserve"> </w:t>
      </w:r>
      <w:r w:rsidDel="00000000" w:rsidR="00000000" w:rsidRPr="00000000">
        <w:rPr>
          <w:color w:val="000000"/>
          <w:rtl w:val="0"/>
        </w:rPr>
        <w:t xml:space="preserve">(hereinafter as the “</w:t>
      </w:r>
      <w:r w:rsidDel="00000000" w:rsidR="00000000" w:rsidRPr="00000000">
        <w:rPr>
          <w:b w:val="1"/>
          <w:color w:val="000000"/>
          <w:rtl w:val="0"/>
        </w:rPr>
        <w:t xml:space="preserve">Work</w:t>
      </w:r>
      <w:r w:rsidDel="00000000" w:rsidR="00000000" w:rsidRPr="00000000">
        <w:rPr>
          <w:color w:val="000000"/>
          <w:rtl w:val="0"/>
        </w:rPr>
        <w:t xml:space="preserve">“) and definition of related rights and obligations of the Parties.</w:t>
      </w:r>
    </w:p>
    <w:p w:rsidR="00000000" w:rsidDel="00000000" w:rsidP="00000000" w:rsidRDefault="00000000" w:rsidRPr="00000000" w14:paraId="0000000B">
      <w:pPr>
        <w:spacing w:line="276" w:lineRule="auto"/>
        <w:jc w:val="both"/>
        <w:rPr>
          <w:color w:val="000000"/>
        </w:rPr>
      </w:pPr>
      <w:r w:rsidDel="00000000" w:rsidR="00000000" w:rsidRPr="00000000">
        <w:rPr>
          <w:rtl w:val="0"/>
        </w:rPr>
      </w:r>
    </w:p>
    <w:p w:rsidR="00000000" w:rsidDel="00000000" w:rsidP="00000000" w:rsidRDefault="00000000" w:rsidRPr="00000000" w14:paraId="0000000C">
      <w:pPr>
        <w:numPr>
          <w:ilvl w:val="1"/>
          <w:numId w:val="2"/>
        </w:numPr>
        <w:spacing w:line="276" w:lineRule="auto"/>
        <w:ind w:left="1247" w:hanging="680"/>
        <w:jc w:val="both"/>
        <w:rPr>
          <w:color w:val="000000"/>
        </w:rPr>
      </w:pPr>
      <w:r w:rsidDel="00000000" w:rsidR="00000000" w:rsidRPr="00000000">
        <w:rPr>
          <w:color w:val="000000"/>
          <w:rtl w:val="0"/>
        </w:rPr>
        <w:t xml:space="preserve">The Author hereby grants to the Company </w:t>
      </w:r>
      <w:r w:rsidDel="00000000" w:rsidR="00000000" w:rsidRPr="00000000">
        <w:rPr>
          <w:color w:val="000000"/>
          <w:highlight w:val="white"/>
          <w:rtl w:val="0"/>
        </w:rPr>
        <w:t xml:space="preserve">an authorisation to use the Work (i.e. </w:t>
      </w:r>
      <w:r w:rsidDel="00000000" w:rsidR="00000000" w:rsidRPr="00000000">
        <w:rPr>
          <w:color w:val="000000"/>
          <w:rtl w:val="0"/>
        </w:rPr>
        <w:t xml:space="preserve">a license to the Work) in the extent as specified in the Clause 2 of the Agreement to the Company.</w:t>
      </w:r>
    </w:p>
    <w:p w:rsidR="00000000" w:rsidDel="00000000" w:rsidP="00000000" w:rsidRDefault="00000000" w:rsidRPr="00000000" w14:paraId="0000000D">
      <w:pPr>
        <w:spacing w:line="276" w:lineRule="auto"/>
        <w:jc w:val="both"/>
        <w:rPr>
          <w:color w:val="000000"/>
        </w:rPr>
      </w:pPr>
      <w:r w:rsidDel="00000000" w:rsidR="00000000" w:rsidRPr="00000000">
        <w:rPr>
          <w:rtl w:val="0"/>
        </w:rPr>
      </w:r>
    </w:p>
    <w:p w:rsidR="00000000" w:rsidDel="00000000" w:rsidP="00000000" w:rsidRDefault="00000000" w:rsidRPr="00000000" w14:paraId="0000000E">
      <w:pPr>
        <w:numPr>
          <w:ilvl w:val="0"/>
          <w:numId w:val="2"/>
        </w:numPr>
        <w:spacing w:line="276" w:lineRule="auto"/>
        <w:ind w:left="567" w:hanging="567"/>
        <w:rPr>
          <w:b w:val="1"/>
          <w:color w:val="000000"/>
        </w:rPr>
      </w:pPr>
      <w:r w:rsidDel="00000000" w:rsidR="00000000" w:rsidRPr="00000000">
        <w:rPr>
          <w:b w:val="1"/>
          <w:color w:val="000000"/>
          <w:rtl w:val="0"/>
        </w:rPr>
        <w:t xml:space="preserve">License Agreement</w:t>
      </w:r>
    </w:p>
    <w:p w:rsidR="00000000" w:rsidDel="00000000" w:rsidP="00000000" w:rsidRDefault="00000000" w:rsidRPr="00000000" w14:paraId="0000000F">
      <w:pPr>
        <w:spacing w:line="276" w:lineRule="auto"/>
        <w:ind w:left="1247" w:firstLine="0"/>
        <w:jc w:val="both"/>
        <w:rPr>
          <w:color w:val="000000"/>
        </w:rPr>
      </w:pPr>
      <w:r w:rsidDel="00000000" w:rsidR="00000000" w:rsidRPr="00000000">
        <w:rPr>
          <w:rtl w:val="0"/>
        </w:rPr>
      </w:r>
    </w:p>
    <w:bookmarkStart w:colFirst="0" w:colLast="0" w:name="2et92p0" w:id="3"/>
    <w:bookmarkEnd w:id="3"/>
    <w:bookmarkStart w:colFirst="0" w:colLast="0" w:name="3znysh7" w:id="4"/>
    <w:bookmarkEnd w:id="4"/>
    <w:p w:rsidR="00000000" w:rsidDel="00000000" w:rsidP="00000000" w:rsidRDefault="00000000" w:rsidRPr="00000000" w14:paraId="00000010">
      <w:pPr>
        <w:numPr>
          <w:ilvl w:val="1"/>
          <w:numId w:val="2"/>
        </w:numPr>
        <w:spacing w:line="276" w:lineRule="auto"/>
        <w:ind w:left="1247" w:hanging="680"/>
        <w:jc w:val="both"/>
        <w:rPr/>
      </w:pPr>
      <w:bookmarkStart w:colFirst="0" w:colLast="0" w:name="_tyjcwt" w:id="5"/>
      <w:bookmarkEnd w:id="5"/>
      <w:r w:rsidDel="00000000" w:rsidR="00000000" w:rsidRPr="00000000">
        <w:rPr>
          <w:color w:val="000000"/>
          <w:rtl w:val="0"/>
        </w:rPr>
        <w:t xml:space="preserve">The Author hereby grants to the Company a world-wide, exclusive license to the Work valid for an unlimited period of time (i.e. for the whole period of duration of the Author's proprietary rights to the Work) and not limited in terms of material scope (i.e. an unlimited license) which authorises the Company to use the Work or any of its part to the fullest extent permitted by the applicable law and given by the actual state of technological development, which include, in particular (but not limited to) the right to use, finish and process the Work at the discretion of the Company, include the Work in database (if possible with respect to the character of the Work), edit the Work by alteration (e.g. for the purposes of creating of another work), to publicly distribute the original or copy of the Work </w:t>
      </w:r>
      <w:r w:rsidDel="00000000" w:rsidR="00000000" w:rsidRPr="00000000">
        <w:rPr>
          <w:color w:val="000000"/>
          <w:highlight w:val="white"/>
          <w:rtl w:val="0"/>
        </w:rPr>
        <w:t xml:space="preserve">particularly by means of sale (or any other form of transfer of title), lending or rental</w:t>
      </w:r>
      <w:r w:rsidDel="00000000" w:rsidR="00000000" w:rsidRPr="00000000">
        <w:rPr>
          <w:color w:val="000000"/>
          <w:rtl w:val="0"/>
        </w:rPr>
        <w:t xml:space="preserve">, communicate/disclose the Work to the public, reproduce, copy, translate, adapt, decompile, modify and distribute the Work, integrate the Work into other work(s) and perform or offer services related to the Work.</w:t>
      </w:r>
      <w:r w:rsidDel="00000000" w:rsidR="00000000" w:rsidRPr="00000000">
        <w:rPr>
          <w:rtl w:val="0"/>
        </w:rPr>
      </w:r>
    </w:p>
    <w:p w:rsidR="00000000" w:rsidDel="00000000" w:rsidP="00000000" w:rsidRDefault="00000000" w:rsidRPr="00000000" w14:paraId="00000011">
      <w:pPr>
        <w:spacing w:line="276" w:lineRule="auto"/>
        <w:ind w:left="1247" w:firstLine="0"/>
        <w:jc w:val="both"/>
        <w:rPr>
          <w:highlight w:val="white"/>
        </w:rPr>
      </w:pPr>
      <w:r w:rsidDel="00000000" w:rsidR="00000000" w:rsidRPr="00000000">
        <w:rPr>
          <w:rtl w:val="0"/>
        </w:rPr>
      </w:r>
    </w:p>
    <w:p w:rsidR="00000000" w:rsidDel="00000000" w:rsidP="00000000" w:rsidRDefault="00000000" w:rsidRPr="00000000" w14:paraId="00000012">
      <w:pPr>
        <w:numPr>
          <w:ilvl w:val="1"/>
          <w:numId w:val="2"/>
        </w:numPr>
        <w:spacing w:line="276" w:lineRule="auto"/>
        <w:ind w:left="1247" w:hanging="680"/>
        <w:jc w:val="both"/>
        <w:rPr/>
      </w:pPr>
      <w:bookmarkStart w:colFirst="0" w:colLast="0" w:name="_3dy6vkm" w:id="6"/>
      <w:bookmarkEnd w:id="6"/>
      <w:r w:rsidDel="00000000" w:rsidR="00000000" w:rsidRPr="00000000">
        <w:rPr>
          <w:color w:val="000000"/>
          <w:rtl w:val="0"/>
        </w:rPr>
        <w:t xml:space="preserve">The Author agrees that the Company is entitled to grant sub-licenses to third persons in the extent of the granted License. The Parties agree that the sub-licenses do not need to be granted in writing. </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numPr>
          <w:ilvl w:val="1"/>
          <w:numId w:val="2"/>
        </w:numPr>
        <w:spacing w:line="276" w:lineRule="auto"/>
        <w:ind w:left="1247" w:hanging="680"/>
        <w:jc w:val="both"/>
        <w:rPr/>
      </w:pPr>
      <w:r w:rsidDel="00000000" w:rsidR="00000000" w:rsidRPr="00000000">
        <w:rPr>
          <w:color w:val="000000"/>
          <w:rtl w:val="0"/>
        </w:rPr>
        <w:t xml:space="preserve">The Author agrees that the Company is entitled to</w:t>
      </w:r>
      <w:r w:rsidDel="00000000" w:rsidR="00000000" w:rsidRPr="00000000">
        <w:rPr>
          <w:rtl w:val="0"/>
        </w:rPr>
        <w:t xml:space="preserve"> </w:t>
      </w:r>
      <w:r w:rsidDel="00000000" w:rsidR="00000000" w:rsidRPr="00000000">
        <w:rPr>
          <w:color w:val="000000"/>
          <w:rtl w:val="0"/>
        </w:rPr>
        <w:t xml:space="preserve">assign the License to any third person. The Company undertakes to inform the Author without undue delay of the assignment itself, as well as of the person of the assignee.</w:t>
      </w:r>
      <w:r w:rsidDel="00000000" w:rsidR="00000000" w:rsidRPr="00000000">
        <w:rPr>
          <w:rtl w:val="0"/>
        </w:rPr>
      </w:r>
    </w:p>
    <w:p w:rsidR="00000000" w:rsidDel="00000000" w:rsidP="00000000" w:rsidRDefault="00000000" w:rsidRPr="00000000" w14:paraId="00000015">
      <w:pPr>
        <w:spacing w:line="276" w:lineRule="auto"/>
        <w:ind w:left="1247" w:firstLine="0"/>
        <w:jc w:val="both"/>
        <w:rPr/>
      </w:pPr>
      <w:r w:rsidDel="00000000" w:rsidR="00000000" w:rsidRPr="00000000">
        <w:rPr>
          <w:rtl w:val="0"/>
        </w:rPr>
      </w:r>
    </w:p>
    <w:p w:rsidR="00000000" w:rsidDel="00000000" w:rsidP="00000000" w:rsidRDefault="00000000" w:rsidRPr="00000000" w14:paraId="00000016">
      <w:pPr>
        <w:numPr>
          <w:ilvl w:val="1"/>
          <w:numId w:val="2"/>
        </w:numPr>
        <w:spacing w:line="276" w:lineRule="auto"/>
        <w:ind w:left="1247" w:hanging="680"/>
        <w:jc w:val="both"/>
        <w:rPr/>
      </w:pPr>
      <w:r w:rsidDel="00000000" w:rsidR="00000000" w:rsidRPr="00000000">
        <w:rPr>
          <w:color w:val="000000"/>
          <w:highlight w:val="white"/>
          <w:rtl w:val="0"/>
        </w:rPr>
        <w:t xml:space="preserve">The Company is being granted an exclusive license, i.e. the Author shall not grant a license to third person to use the Work in any manner. The Parties have agreed that t</w:t>
      </w:r>
      <w:r w:rsidDel="00000000" w:rsidR="00000000" w:rsidRPr="00000000">
        <w:rPr>
          <w:color w:val="000000"/>
          <w:rtl w:val="0"/>
        </w:rPr>
        <w:t xml:space="preserve">he Author is not entitled to use the Work (or its part) in the manner permitted by the License. The Parties have agreed that the Company is not obliged to use the License.</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numPr>
          <w:ilvl w:val="1"/>
          <w:numId w:val="2"/>
        </w:numPr>
        <w:spacing w:line="276" w:lineRule="auto"/>
        <w:ind w:left="1247" w:hanging="680"/>
        <w:jc w:val="both"/>
        <w:rPr>
          <w:color w:val="000000"/>
          <w:highlight w:val="white"/>
        </w:rPr>
      </w:pPr>
      <w:r w:rsidDel="00000000" w:rsidR="00000000" w:rsidRPr="00000000">
        <w:rPr>
          <w:color w:val="000000"/>
          <w:highlight w:val="white"/>
          <w:rtl w:val="0"/>
        </w:rPr>
        <w:t xml:space="preserve">The remuneration for grant of License is agreed in Article 3 below.</w:t>
      </w:r>
    </w:p>
    <w:p w:rsidR="00000000" w:rsidDel="00000000" w:rsidP="00000000" w:rsidRDefault="00000000" w:rsidRPr="00000000" w14:paraId="00000019">
      <w:pPr>
        <w:spacing w:line="276" w:lineRule="auto"/>
        <w:jc w:val="both"/>
        <w:rPr>
          <w:color w:val="000000"/>
          <w:highlight w:val="white"/>
        </w:rPr>
      </w:pPr>
      <w:r w:rsidDel="00000000" w:rsidR="00000000" w:rsidRPr="00000000">
        <w:rPr>
          <w:rtl w:val="0"/>
        </w:rPr>
      </w:r>
    </w:p>
    <w:p w:rsidR="00000000" w:rsidDel="00000000" w:rsidP="00000000" w:rsidRDefault="00000000" w:rsidRPr="00000000" w14:paraId="0000001A">
      <w:pPr>
        <w:numPr>
          <w:ilvl w:val="1"/>
          <w:numId w:val="2"/>
        </w:numPr>
        <w:spacing w:line="276" w:lineRule="auto"/>
        <w:ind w:left="1247" w:hanging="680"/>
        <w:jc w:val="both"/>
        <w:rPr>
          <w:color w:val="000000"/>
          <w:highlight w:val="white"/>
        </w:rPr>
      </w:pPr>
      <w:r w:rsidDel="00000000" w:rsidR="00000000" w:rsidRPr="00000000">
        <w:rPr>
          <w:color w:val="000000"/>
          <w:highlight w:val="white"/>
          <w:rtl w:val="0"/>
        </w:rPr>
        <w:t xml:space="preserve">In order to avoid any doubts, the Author hereby grants his/her consent with interference with his/her personal rights </w:t>
      </w:r>
      <w:r w:rsidDel="00000000" w:rsidR="00000000" w:rsidRPr="00000000">
        <w:rPr>
          <w:i w:val="1"/>
          <w:color w:val="000000"/>
          <w:highlight w:val="white"/>
          <w:rtl w:val="0"/>
        </w:rPr>
        <w:t xml:space="preserve">(osobnostné práva) </w:t>
      </w:r>
      <w:r w:rsidDel="00000000" w:rsidR="00000000" w:rsidRPr="00000000">
        <w:rPr>
          <w:color w:val="000000"/>
          <w:highlight w:val="white"/>
          <w:rtl w:val="0"/>
        </w:rPr>
        <w:t xml:space="preserve">towards the Work by means of alteration or completion of the Work performed by the Company as a part of, or in relation to its business activities. The Parties have agreed that the Author's consent under the previous sentence is irrevocable.   </w:t>
      </w:r>
      <w:r w:rsidDel="00000000" w:rsidR="00000000" w:rsidRPr="00000000">
        <w:rPr>
          <w:rtl w:val="0"/>
        </w:rPr>
      </w:r>
    </w:p>
    <w:p w:rsidR="00000000" w:rsidDel="00000000" w:rsidP="00000000" w:rsidRDefault="00000000" w:rsidRPr="00000000" w14:paraId="0000001B">
      <w:pPr>
        <w:numPr>
          <w:ilvl w:val="0"/>
          <w:numId w:val="2"/>
        </w:numPr>
        <w:spacing w:after="137" w:before="280" w:line="276" w:lineRule="auto"/>
        <w:ind w:left="567" w:hanging="567"/>
        <w:jc w:val="both"/>
        <w:rPr/>
      </w:pPr>
      <w:r w:rsidDel="00000000" w:rsidR="00000000" w:rsidRPr="00000000">
        <w:rPr>
          <w:b w:val="1"/>
          <w:rtl w:val="0"/>
        </w:rPr>
        <w:t xml:space="preserve">Fee</w:t>
      </w:r>
      <w:r w:rsidDel="00000000" w:rsidR="00000000" w:rsidRPr="00000000">
        <w:rPr>
          <w:rtl w:val="0"/>
        </w:rPr>
      </w:r>
    </w:p>
    <w:p w:rsidR="00000000" w:rsidDel="00000000" w:rsidP="00000000" w:rsidRDefault="00000000" w:rsidRPr="00000000" w14:paraId="0000001C">
      <w:pPr>
        <w:numPr>
          <w:ilvl w:val="1"/>
          <w:numId w:val="2"/>
        </w:numPr>
        <w:spacing w:after="137" w:line="276" w:lineRule="auto"/>
        <w:ind w:left="1247" w:hanging="680"/>
        <w:jc w:val="both"/>
        <w:rPr/>
      </w:pPr>
      <w:r w:rsidDel="00000000" w:rsidR="00000000" w:rsidRPr="00000000">
        <w:rPr>
          <w:rtl w:val="0"/>
        </w:rPr>
        <w:t xml:space="preserve">The Parties have agreed that the Company shall pay the fee to the Author for the grant of a License in the total amount of </w:t>
      </w:r>
      <w:r w:rsidDel="00000000" w:rsidR="00000000" w:rsidRPr="00000000">
        <w:rPr>
          <w:b w:val="1"/>
          <w:rtl w:val="0"/>
        </w:rPr>
        <w:t xml:space="preserve">EUR </w:t>
      </w:r>
      <w:r w:rsidDel="00000000" w:rsidR="00000000" w:rsidRPr="00000000">
        <w:rPr>
          <w:b w:val="1"/>
          <w:highlight w:val="yellow"/>
          <w:rtl w:val="0"/>
        </w:rPr>
        <w:t xml:space="preserve">[●]</w:t>
      </w:r>
      <w:r w:rsidDel="00000000" w:rsidR="00000000" w:rsidRPr="00000000">
        <w:rPr>
          <w:rtl w:val="0"/>
        </w:rPr>
        <w:t xml:space="preserve"> (in words: </w:t>
      </w:r>
      <w:r w:rsidDel="00000000" w:rsidR="00000000" w:rsidRPr="00000000">
        <w:rPr>
          <w:highlight w:val="yellow"/>
          <w:rtl w:val="0"/>
        </w:rPr>
        <w:t xml:space="preserve">[●]</w:t>
      </w:r>
      <w:r w:rsidDel="00000000" w:rsidR="00000000" w:rsidRPr="00000000">
        <w:rPr>
          <w:rtl w:val="0"/>
        </w:rPr>
        <w:t xml:space="preserve"> euros) (hereinafter as the “Fee”).</w:t>
      </w:r>
    </w:p>
    <w:p w:rsidR="00000000" w:rsidDel="00000000" w:rsidP="00000000" w:rsidRDefault="00000000" w:rsidRPr="00000000" w14:paraId="0000001D">
      <w:pPr>
        <w:numPr>
          <w:ilvl w:val="1"/>
          <w:numId w:val="2"/>
        </w:numPr>
        <w:spacing w:after="137" w:line="276" w:lineRule="auto"/>
        <w:ind w:left="1247" w:hanging="680"/>
        <w:jc w:val="both"/>
        <w:rPr/>
      </w:pPr>
      <w:r w:rsidDel="00000000" w:rsidR="00000000" w:rsidRPr="00000000">
        <w:rPr>
          <w:rtl w:val="0"/>
        </w:rPr>
        <w:t xml:space="preserve">The Fee shall be paid to the Author's bank account no. [●] within the period of fourteen (14) business days of conclusion of the Agreement.</w:t>
      </w:r>
    </w:p>
    <w:p w:rsidR="00000000" w:rsidDel="00000000" w:rsidP="00000000" w:rsidRDefault="00000000" w:rsidRPr="00000000" w14:paraId="0000001E">
      <w:pPr>
        <w:numPr>
          <w:ilvl w:val="0"/>
          <w:numId w:val="2"/>
        </w:numPr>
        <w:spacing w:after="137" w:before="280" w:line="276" w:lineRule="auto"/>
        <w:ind w:left="567" w:hanging="567"/>
        <w:jc w:val="both"/>
        <w:rPr>
          <w:color w:val="000000"/>
        </w:rPr>
      </w:pPr>
      <w:r w:rsidDel="00000000" w:rsidR="00000000" w:rsidRPr="00000000">
        <w:rPr>
          <w:b w:val="1"/>
          <w:color w:val="000000"/>
          <w:rtl w:val="0"/>
        </w:rPr>
        <w:t xml:space="preserve">Duration of the Agreement and Termination</w:t>
      </w:r>
      <w:r w:rsidDel="00000000" w:rsidR="00000000" w:rsidRPr="00000000">
        <w:rPr>
          <w:rtl w:val="0"/>
        </w:rPr>
      </w:r>
    </w:p>
    <w:p w:rsidR="00000000" w:rsidDel="00000000" w:rsidP="00000000" w:rsidRDefault="00000000" w:rsidRPr="00000000" w14:paraId="0000001F">
      <w:pPr>
        <w:numPr>
          <w:ilvl w:val="1"/>
          <w:numId w:val="2"/>
        </w:numPr>
        <w:spacing w:after="137" w:line="276" w:lineRule="auto"/>
        <w:ind w:left="1247" w:hanging="680"/>
        <w:jc w:val="both"/>
        <w:rPr>
          <w:color w:val="000000"/>
        </w:rPr>
      </w:pPr>
      <w:r w:rsidDel="00000000" w:rsidR="00000000" w:rsidRPr="00000000">
        <w:rPr>
          <w:color w:val="000000"/>
          <w:rtl w:val="0"/>
        </w:rPr>
        <w:t xml:space="preserve">This Agreement is entered into between the Parties for </w:t>
      </w:r>
      <w:r w:rsidDel="00000000" w:rsidR="00000000" w:rsidRPr="00000000">
        <w:rPr>
          <w:rtl w:val="0"/>
        </w:rPr>
        <w:t xml:space="preserve">the duration of legal protection of economic copyrights of the Work</w:t>
      </w:r>
      <w:r w:rsidDel="00000000" w:rsidR="00000000" w:rsidRPr="00000000">
        <w:rPr>
          <w:color w:val="000000"/>
          <w:rtl w:val="0"/>
        </w:rPr>
        <w:t xml:space="preserve">.</w:t>
      </w:r>
    </w:p>
    <w:p w:rsidR="00000000" w:rsidDel="00000000" w:rsidP="00000000" w:rsidRDefault="00000000" w:rsidRPr="00000000" w14:paraId="00000020">
      <w:pPr>
        <w:numPr>
          <w:ilvl w:val="1"/>
          <w:numId w:val="2"/>
        </w:numPr>
        <w:spacing w:after="137" w:line="276" w:lineRule="auto"/>
        <w:ind w:left="1247" w:hanging="680"/>
        <w:jc w:val="both"/>
        <w:rPr>
          <w:color w:val="000000"/>
        </w:rPr>
      </w:pPr>
      <w:r w:rsidDel="00000000" w:rsidR="00000000" w:rsidRPr="00000000">
        <w:rPr>
          <w:color w:val="000000"/>
          <w:rtl w:val="0"/>
        </w:rPr>
        <w:t xml:space="preserve">This Agreement may only be terminated by:</w:t>
      </w:r>
    </w:p>
    <w:p w:rsidR="00000000" w:rsidDel="00000000" w:rsidP="00000000" w:rsidRDefault="00000000" w:rsidRPr="00000000" w14:paraId="00000021">
      <w:pPr>
        <w:numPr>
          <w:ilvl w:val="2"/>
          <w:numId w:val="2"/>
        </w:numPr>
        <w:spacing w:after="137" w:line="276" w:lineRule="auto"/>
        <w:ind w:left="2041" w:hanging="794"/>
        <w:jc w:val="both"/>
        <w:rPr>
          <w:color w:val="000000"/>
        </w:rPr>
      </w:pPr>
      <w:r w:rsidDel="00000000" w:rsidR="00000000" w:rsidRPr="00000000">
        <w:rPr>
          <w:color w:val="000000"/>
          <w:rtl w:val="0"/>
        </w:rPr>
        <w:t xml:space="preserve">mutual written agreement of the Parties; or</w:t>
      </w:r>
    </w:p>
    <w:p w:rsidR="00000000" w:rsidDel="00000000" w:rsidP="00000000" w:rsidRDefault="00000000" w:rsidRPr="00000000" w14:paraId="00000022">
      <w:pPr>
        <w:numPr>
          <w:ilvl w:val="2"/>
          <w:numId w:val="2"/>
        </w:numPr>
        <w:spacing w:after="137" w:line="276" w:lineRule="auto"/>
        <w:ind w:left="2041" w:hanging="794"/>
        <w:jc w:val="both"/>
        <w:rPr>
          <w:color w:val="000000"/>
        </w:rPr>
      </w:pPr>
      <w:r w:rsidDel="00000000" w:rsidR="00000000" w:rsidRPr="00000000">
        <w:rPr>
          <w:rtl w:val="0"/>
        </w:rPr>
        <w:t xml:space="preserve">withdrawal from the Agreement with immediate effect </w:t>
      </w:r>
      <w:r w:rsidDel="00000000" w:rsidR="00000000" w:rsidRPr="00000000">
        <w:rPr>
          <w:i w:val="1"/>
          <w:rtl w:val="0"/>
        </w:rPr>
        <w:t xml:space="preserve">(odstúpenie od zmluvy) </w:t>
      </w:r>
      <w:r w:rsidDel="00000000" w:rsidR="00000000" w:rsidRPr="00000000">
        <w:rPr>
          <w:rtl w:val="0"/>
        </w:rPr>
        <w:t xml:space="preserve">performed by any Party</w:t>
      </w:r>
      <w:r w:rsidDel="00000000" w:rsidR="00000000" w:rsidRPr="00000000">
        <w:rPr>
          <w:i w:val="1"/>
          <w:rtl w:val="0"/>
        </w:rPr>
        <w:t xml:space="preserve"> </w:t>
      </w:r>
      <w:r w:rsidDel="00000000" w:rsidR="00000000" w:rsidRPr="00000000">
        <w:rPr>
          <w:rtl w:val="0"/>
        </w:rPr>
        <w:t xml:space="preserve">under the conditions stipulated by the applicable law</w:t>
      </w:r>
      <w:r w:rsidDel="00000000" w:rsidR="00000000" w:rsidRPr="00000000">
        <w:rPr>
          <w:color w:val="000000"/>
          <w:rtl w:val="0"/>
        </w:rPr>
        <w:t xml:space="preserve">.</w:t>
      </w:r>
    </w:p>
    <w:p w:rsidR="00000000" w:rsidDel="00000000" w:rsidP="00000000" w:rsidRDefault="00000000" w:rsidRPr="00000000" w14:paraId="00000023">
      <w:pPr>
        <w:numPr>
          <w:ilvl w:val="1"/>
          <w:numId w:val="2"/>
        </w:numPr>
        <w:spacing w:after="137" w:line="276" w:lineRule="auto"/>
        <w:ind w:left="1247" w:hanging="680"/>
        <w:jc w:val="both"/>
        <w:rPr/>
      </w:pPr>
      <w:r w:rsidDel="00000000" w:rsidR="00000000" w:rsidRPr="00000000">
        <w:rPr>
          <w:rtl w:val="0"/>
        </w:rPr>
        <w:t xml:space="preserve">The Parties have agreed that in case of withdrawal from this Agreement with immediate effect, they shall not return to each other the performances rendered under this Agreement until the moment of withdrawal.</w:t>
      </w:r>
    </w:p>
    <w:p w:rsidR="00000000" w:rsidDel="00000000" w:rsidP="00000000" w:rsidRDefault="00000000" w:rsidRPr="00000000" w14:paraId="00000024">
      <w:pPr>
        <w:numPr>
          <w:ilvl w:val="1"/>
          <w:numId w:val="2"/>
        </w:numPr>
        <w:spacing w:after="137" w:line="276" w:lineRule="auto"/>
        <w:ind w:left="1247" w:hanging="680"/>
        <w:jc w:val="both"/>
        <w:rPr/>
      </w:pPr>
      <w:r w:rsidDel="00000000" w:rsidR="00000000" w:rsidRPr="00000000">
        <w:rPr>
          <w:rtl w:val="0"/>
        </w:rPr>
        <w:t xml:space="preserve">For avoidance of any doubts, this Agreement must not be terminated by notice </w:t>
      </w:r>
      <w:r w:rsidDel="00000000" w:rsidR="00000000" w:rsidRPr="00000000">
        <w:rPr>
          <w:i w:val="1"/>
          <w:rtl w:val="0"/>
        </w:rPr>
        <w:t xml:space="preserve">(vypovedať)</w:t>
      </w:r>
      <w:r w:rsidDel="00000000" w:rsidR="00000000" w:rsidRPr="00000000">
        <w:rPr>
          <w:rtl w:val="0"/>
        </w:rPr>
        <w:t xml:space="preserve">.</w:t>
      </w:r>
    </w:p>
    <w:p w:rsidR="00000000" w:rsidDel="00000000" w:rsidP="00000000" w:rsidRDefault="00000000" w:rsidRPr="00000000" w14:paraId="00000025">
      <w:pPr>
        <w:numPr>
          <w:ilvl w:val="1"/>
          <w:numId w:val="2"/>
        </w:numPr>
        <w:spacing w:after="137" w:line="276" w:lineRule="auto"/>
        <w:ind w:left="1247" w:hanging="680"/>
        <w:jc w:val="both"/>
        <w:rPr>
          <w:color w:val="000000"/>
        </w:rPr>
      </w:pPr>
      <w:r w:rsidDel="00000000" w:rsidR="00000000" w:rsidRPr="00000000">
        <w:rPr>
          <w:color w:val="000000"/>
          <w:rtl w:val="0"/>
        </w:rPr>
        <w:t xml:space="preserve">Termination of the Agreement will not void the obligations and claims of the Parties which, in accordance with the Agreement and the applicable legislation, shall continue after the termination of the Agreement. For the avoidance of any doubt, these include, but are not limited to, the grant of a license and other intellectual property rights, claims for damages and other obligations and claims which by their nature should not become void after the termination of the Agreement.</w:t>
      </w:r>
    </w:p>
    <w:p w:rsidR="00000000" w:rsidDel="00000000" w:rsidP="00000000" w:rsidRDefault="00000000" w:rsidRPr="00000000" w14:paraId="00000026">
      <w:pPr>
        <w:numPr>
          <w:ilvl w:val="0"/>
          <w:numId w:val="2"/>
        </w:numPr>
        <w:spacing w:after="137" w:before="280" w:line="276" w:lineRule="auto"/>
        <w:ind w:left="567" w:hanging="567"/>
        <w:jc w:val="both"/>
        <w:rPr>
          <w:color w:val="000000"/>
        </w:rPr>
      </w:pPr>
      <w:r w:rsidDel="00000000" w:rsidR="00000000" w:rsidRPr="00000000">
        <w:rPr>
          <w:b w:val="1"/>
          <w:color w:val="000000"/>
          <w:rtl w:val="0"/>
        </w:rPr>
        <w:t xml:space="preserve">Final Provisions</w:t>
      </w:r>
      <w:r w:rsidDel="00000000" w:rsidR="00000000" w:rsidRPr="00000000">
        <w:rPr>
          <w:rtl w:val="0"/>
        </w:rPr>
      </w:r>
    </w:p>
    <w:p w:rsidR="00000000" w:rsidDel="00000000" w:rsidP="00000000" w:rsidRDefault="00000000" w:rsidRPr="00000000" w14:paraId="00000027">
      <w:pPr>
        <w:numPr>
          <w:ilvl w:val="1"/>
          <w:numId w:val="2"/>
        </w:numPr>
        <w:spacing w:after="137" w:line="276" w:lineRule="auto"/>
        <w:ind w:left="1247" w:hanging="680"/>
        <w:jc w:val="both"/>
        <w:rPr>
          <w:color w:val="000000"/>
        </w:rPr>
      </w:pPr>
      <w:r w:rsidDel="00000000" w:rsidR="00000000" w:rsidRPr="00000000">
        <w:rPr>
          <w:rtl w:val="0"/>
        </w:rPr>
        <w:t xml:space="preserve">This Agreement shall become valid and effective as of the date of its conclusion. </w:t>
      </w:r>
    </w:p>
    <w:p w:rsidR="00000000" w:rsidDel="00000000" w:rsidP="00000000" w:rsidRDefault="00000000" w:rsidRPr="00000000" w14:paraId="00000028">
      <w:pPr>
        <w:keepNext w:val="0"/>
        <w:keepLines w:val="0"/>
        <w:widowControl w:val="1"/>
        <w:numPr>
          <w:ilvl w:val="1"/>
          <w:numId w:val="2"/>
        </w:numPr>
        <w:pBdr>
          <w:top w:space="0" w:sz="0" w:val="nil"/>
          <w:left w:space="0" w:sz="0" w:val="nil"/>
          <w:bottom w:space="0" w:sz="0" w:val="nil"/>
          <w:right w:space="0" w:sz="0" w:val="nil"/>
          <w:between w:space="0" w:sz="0" w:val="nil"/>
        </w:pBdr>
        <w:shd w:fill="auto" w:val="clear"/>
        <w:spacing w:after="137" w:before="0" w:line="276" w:lineRule="auto"/>
        <w:ind w:left="1247" w:right="0" w:hanging="680"/>
        <w:jc w:val="both"/>
      </w:pPr>
      <w:r w:rsidDel="00000000" w:rsidR="00000000" w:rsidRPr="00000000">
        <w:rPr>
          <w:rtl w:val="0"/>
        </w:rPr>
        <w:t xml:space="preserve">The exchange of a fully executed version of the Agreement by electronic transmission in PDF format or otherwise shall be sufficient to bind the Parties to the terms and conditions of this Agreement and no exchange of originals is necessary. This shall apply also to any action taken or notices given in connection with this Agreement.</w:t>
      </w:r>
    </w:p>
    <w:p w:rsidR="00000000" w:rsidDel="00000000" w:rsidP="00000000" w:rsidRDefault="00000000" w:rsidRPr="00000000" w14:paraId="00000029">
      <w:pPr>
        <w:numPr>
          <w:ilvl w:val="1"/>
          <w:numId w:val="2"/>
        </w:numPr>
        <w:spacing w:after="137" w:line="276" w:lineRule="auto"/>
        <w:ind w:left="1247" w:hanging="680"/>
        <w:jc w:val="both"/>
        <w:rPr>
          <w:color w:val="000000"/>
        </w:rPr>
      </w:pPr>
      <w:r w:rsidDel="00000000" w:rsidR="00000000" w:rsidRPr="00000000">
        <w:rPr>
          <w:rtl w:val="0"/>
        </w:rPr>
        <w:t xml:space="preserve">The Agreement may be amended only by agreement of the Parties in the form of numbered written amendments.</w:t>
      </w:r>
    </w:p>
    <w:p w:rsidR="00000000" w:rsidDel="00000000" w:rsidP="00000000" w:rsidRDefault="00000000" w:rsidRPr="00000000" w14:paraId="0000002A">
      <w:pPr>
        <w:numPr>
          <w:ilvl w:val="1"/>
          <w:numId w:val="2"/>
        </w:numPr>
        <w:spacing w:after="137" w:line="276" w:lineRule="auto"/>
        <w:ind w:left="1247" w:hanging="680"/>
        <w:jc w:val="both"/>
        <w:rPr>
          <w:color w:val="000000"/>
        </w:rPr>
      </w:pPr>
      <w:r w:rsidDel="00000000" w:rsidR="00000000" w:rsidRPr="00000000">
        <w:rPr>
          <w:rtl w:val="0"/>
        </w:rPr>
        <w:t xml:space="preserve">Any of the provisions of this Agreement which are held by a court or other tribunal of competent jurisdiction to be illegal, invalid or unenforceable, shall be in such extent of invalidity and unenforceability considered as severable and will be looked upon as if deleted from the Agreement while the rest of this Agreement shall otherwise remain unchanged, thus in full force and effect. The Parties undertake to replace the invalid or unenforceable provisions by provisions </w:t>
      </w:r>
      <w:r w:rsidDel="00000000" w:rsidR="00000000" w:rsidRPr="00000000">
        <w:rPr>
          <w:rtl w:val="0"/>
        </w:rPr>
        <w:t xml:space="preserve">which</w:t>
      </w:r>
      <w:r w:rsidDel="00000000" w:rsidR="00000000" w:rsidRPr="00000000">
        <w:rPr>
          <w:rtl w:val="0"/>
        </w:rPr>
        <w:t xml:space="preserve"> </w:t>
      </w:r>
      <w:r w:rsidDel="00000000" w:rsidR="00000000" w:rsidRPr="00000000">
        <w:rPr>
          <w:rtl w:val="0"/>
        </w:rPr>
        <w:t xml:space="preserve">most</w:t>
      </w:r>
      <w:r w:rsidDel="00000000" w:rsidR="00000000" w:rsidRPr="00000000">
        <w:rPr>
          <w:rtl w:val="0"/>
        </w:rPr>
        <w:t xml:space="preserve"> closely reflect their meaning and purpose according to this Agreement.</w:t>
      </w:r>
    </w:p>
    <w:p w:rsidR="00000000" w:rsidDel="00000000" w:rsidP="00000000" w:rsidRDefault="00000000" w:rsidRPr="00000000" w14:paraId="0000002B">
      <w:pPr>
        <w:numPr>
          <w:ilvl w:val="1"/>
          <w:numId w:val="2"/>
        </w:numPr>
        <w:spacing w:after="137" w:line="276" w:lineRule="auto"/>
        <w:ind w:left="1247" w:hanging="680"/>
        <w:jc w:val="both"/>
        <w:rPr/>
      </w:pPr>
      <w:r w:rsidDel="00000000" w:rsidR="00000000" w:rsidRPr="00000000">
        <w:rPr>
          <w:color w:val="111111"/>
          <w:rtl w:val="0"/>
        </w:rPr>
        <w:t xml:space="preserve">Any dispute or claim arising out of or in connection with this Agreement, including any questions relating to its validity, interpretation, breach or termination, shall be governed by Slovak law. The Parties undertake to settle any disputes by mutual agreement. If this is not possible, the courts of the Slovak Republic will have jurisdiction to decide disputes.</w:t>
      </w:r>
    </w:p>
    <w:p w:rsidR="00000000" w:rsidDel="00000000" w:rsidP="00000000" w:rsidRDefault="00000000" w:rsidRPr="00000000" w14:paraId="0000002C">
      <w:pPr>
        <w:numPr>
          <w:ilvl w:val="1"/>
          <w:numId w:val="2"/>
        </w:numPr>
        <w:spacing w:after="137" w:line="276" w:lineRule="auto"/>
        <w:ind w:left="1247" w:hanging="680"/>
        <w:jc w:val="both"/>
        <w:rPr/>
      </w:pPr>
      <w:r w:rsidDel="00000000" w:rsidR="00000000" w:rsidRPr="00000000">
        <w:rPr>
          <w:rtl w:val="0"/>
        </w:rPr>
        <w:t xml:space="preserve">This Agreement constitutes the entire agreement between the Parties and supersedes all prior negotiations, arrangements or agreements related to the subject matter hereof, either written or oral.</w:t>
      </w:r>
      <w:r w:rsidDel="00000000" w:rsidR="00000000" w:rsidRPr="00000000">
        <w:rPr>
          <w:rtl w:val="0"/>
        </w:rPr>
      </w:r>
    </w:p>
    <w:p w:rsidR="00000000" w:rsidDel="00000000" w:rsidP="00000000" w:rsidRDefault="00000000" w:rsidRPr="00000000" w14:paraId="0000002D">
      <w:pPr>
        <w:numPr>
          <w:ilvl w:val="1"/>
          <w:numId w:val="2"/>
        </w:numPr>
        <w:spacing w:after="137" w:line="276" w:lineRule="auto"/>
        <w:ind w:left="1247" w:hanging="680"/>
        <w:jc w:val="both"/>
        <w:rPr/>
      </w:pPr>
      <w:r w:rsidDel="00000000" w:rsidR="00000000" w:rsidRPr="00000000">
        <w:rPr>
          <w:rtl w:val="0"/>
        </w:rPr>
        <w:t xml:space="preserve">This Agreement has been executed in two (2) counterparts in English language, one (1) for each Party. Each of the counterparts shall be deemed an original.</w:t>
      </w:r>
    </w:p>
    <w:p w:rsidR="00000000" w:rsidDel="00000000" w:rsidP="00000000" w:rsidRDefault="00000000" w:rsidRPr="00000000" w14:paraId="0000002E">
      <w:pPr>
        <w:numPr>
          <w:ilvl w:val="1"/>
          <w:numId w:val="2"/>
        </w:numPr>
        <w:spacing w:after="137" w:line="276" w:lineRule="auto"/>
        <w:ind w:left="1247" w:hanging="680"/>
        <w:jc w:val="both"/>
        <w:rPr>
          <w:color w:val="000000"/>
        </w:rPr>
      </w:pPr>
      <w:r w:rsidDel="00000000" w:rsidR="00000000" w:rsidRPr="00000000">
        <w:rPr>
          <w:rtl w:val="0"/>
        </w:rPr>
        <w:t xml:space="preserve">The Parties declare that they are concluding this Agreement freely and seriously, that it has not been concluded under unfavourable conditions or in distress, and they sign it to manifest agreement.</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02F">
      <w:pPr>
        <w:spacing w:after="137" w:line="276" w:lineRule="auto"/>
        <w:jc w:val="both"/>
        <w:rPr/>
      </w:pPr>
      <w:r w:rsidDel="00000000" w:rsidR="00000000" w:rsidRPr="00000000">
        <w:rPr>
          <w:rtl w:val="0"/>
        </w:rPr>
      </w:r>
    </w:p>
    <w:tbl>
      <w:tblPr>
        <w:tblStyle w:val="Table1"/>
        <w:tblW w:w="8715.0" w:type="dxa"/>
        <w:jc w:val="left"/>
        <w:tblInd w:w="452.0" w:type="dxa"/>
        <w:tblBorders>
          <w:insideH w:color="000000" w:space="0" w:sz="0" w:val="nil"/>
          <w:insideV w:color="000000" w:space="0" w:sz="0" w:val="nil"/>
        </w:tblBorders>
        <w:tblLayout w:type="fixed"/>
        <w:tblLook w:val="0400"/>
      </w:tblPr>
      <w:tblGrid>
        <w:gridCol w:w="4358"/>
        <w:gridCol w:w="4357"/>
        <w:tblGridChange w:id="0">
          <w:tblGrid>
            <w:gridCol w:w="4358"/>
            <w:gridCol w:w="4357"/>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In </w:t>
            </w:r>
            <w:r w:rsidDel="00000000" w:rsidR="00000000" w:rsidRPr="00000000">
              <w:rPr>
                <w:highlight w:val="yellow"/>
                <w:rtl w:val="0"/>
              </w:rPr>
              <w:t xml:space="preserve">[●]</w:t>
            </w:r>
            <w:r w:rsidDel="00000000" w:rsidR="00000000" w:rsidRPr="00000000">
              <w:rPr>
                <w:color w:val="000000"/>
                <w:rtl w:val="0"/>
              </w:rPr>
              <w:t xml:space="preserve">, dated </w:t>
            </w:r>
            <w:r w:rsidDel="00000000" w:rsidR="00000000" w:rsidRPr="00000000">
              <w:rPr>
                <w:highlight w:val="yellow"/>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1">
            <w:pPr>
              <w:spacing w:after="137" w:line="276" w:lineRule="auto"/>
              <w:jc w:val="both"/>
              <w:rPr>
                <w:color w:val="000000"/>
              </w:rPr>
            </w:pPr>
            <w:r w:rsidDel="00000000" w:rsidR="00000000" w:rsidRPr="00000000">
              <w:rPr>
                <w:rtl w:val="0"/>
              </w:rPr>
              <w:t xml:space="preserve">In </w:t>
            </w:r>
            <w:r w:rsidDel="00000000" w:rsidR="00000000" w:rsidRPr="00000000">
              <w:rPr>
                <w:highlight w:val="yellow"/>
                <w:rtl w:val="0"/>
              </w:rPr>
              <w:t xml:space="preserve">[●]</w:t>
            </w:r>
            <w:r w:rsidDel="00000000" w:rsidR="00000000" w:rsidRPr="00000000">
              <w:rPr>
                <w:rtl w:val="0"/>
              </w:rPr>
              <w:t xml:space="preserve">, dated </w:t>
            </w:r>
            <w:r w:rsidDel="00000000" w:rsidR="00000000" w:rsidRPr="00000000">
              <w:rPr>
                <w:highlight w:val="yellow"/>
                <w:rtl w:val="0"/>
              </w:rPr>
              <w:t xml:space="preserv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2">
            <w:pPr>
              <w:spacing w:after="137" w:line="276" w:lineRule="auto"/>
              <w:jc w:val="both"/>
              <w:rPr>
                <w:color w:val="000000"/>
              </w:rPr>
            </w:pPr>
            <w:r w:rsidDel="00000000" w:rsidR="00000000" w:rsidRPr="00000000">
              <w:rPr>
                <w:rtl w:val="0"/>
              </w:rPr>
              <w:t xml:space="preserve">On behalf of</w:t>
            </w:r>
            <w:r w:rsidDel="00000000" w:rsidR="00000000" w:rsidRPr="00000000">
              <w:rPr>
                <w:b w:val="1"/>
                <w:rtl w:val="0"/>
              </w:rPr>
              <w:t xml:space="preserve"> </w:t>
            </w:r>
            <w:r w:rsidDel="00000000" w:rsidR="00000000" w:rsidRPr="00000000">
              <w:rPr>
                <w:b w:val="1"/>
                <w:highlight w:val="yellow"/>
                <w:rtl w:val="0"/>
              </w:rPr>
              <w:t xml:space="preserve">[business name of Company]</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3">
            <w:pPr>
              <w:spacing w:after="137" w:line="276" w:lineRule="auto"/>
              <w:jc w:val="both"/>
              <w:rPr>
                <w:color w:val="000000"/>
              </w:rPr>
            </w:pPr>
            <w:r w:rsidDel="00000000" w:rsidR="00000000" w:rsidRPr="00000000">
              <w:rPr>
                <w:b w:val="1"/>
                <w:highlight w:val="yellow"/>
                <w:rtl w:val="0"/>
              </w:rPr>
              <w:t xml:space="preserve">[Author]</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4">
            <w:pPr>
              <w:spacing w:after="137" w:line="276" w:lineRule="auto"/>
              <w:jc w:val="both"/>
              <w:rPr>
                <w:color w:val="000000"/>
              </w:rPr>
            </w:pPr>
            <w:r w:rsidDel="00000000" w:rsidR="00000000" w:rsidRPr="00000000">
              <w:rPr>
                <w:rtl w:val="0"/>
              </w:rPr>
            </w:r>
          </w:p>
          <w:p w:rsidR="00000000" w:rsidDel="00000000" w:rsidP="00000000" w:rsidRDefault="00000000" w:rsidRPr="00000000" w14:paraId="00000035">
            <w:pPr>
              <w:spacing w:after="137" w:line="276" w:lineRule="auto"/>
              <w:jc w:val="both"/>
              <w:rPr>
                <w:color w:val="000000"/>
              </w:rPr>
            </w:pPr>
            <w:r w:rsidDel="00000000" w:rsidR="00000000" w:rsidRPr="00000000">
              <w:rPr>
                <w:rtl w:val="0"/>
              </w:rPr>
            </w:r>
          </w:p>
          <w:p w:rsidR="00000000" w:rsidDel="00000000" w:rsidP="00000000" w:rsidRDefault="00000000" w:rsidRPr="00000000" w14:paraId="00000036">
            <w:pPr>
              <w:spacing w:after="137" w:line="276" w:lineRule="auto"/>
              <w:jc w:val="both"/>
              <w:rPr>
                <w:color w:val="000000"/>
              </w:rPr>
            </w:pPr>
            <w:r w:rsidDel="00000000" w:rsidR="00000000" w:rsidRPr="00000000">
              <w:rPr>
                <w:color w:val="000000"/>
                <w:rtl w:val="0"/>
              </w:rPr>
              <w:t xml:space="preserve">________________________________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7">
            <w:pPr>
              <w:spacing w:after="137" w:line="276" w:lineRule="auto"/>
              <w:jc w:val="both"/>
              <w:rPr>
                <w:color w:val="000000"/>
              </w:rPr>
            </w:pPr>
            <w:r w:rsidDel="00000000" w:rsidR="00000000" w:rsidRPr="00000000">
              <w:rPr>
                <w:rtl w:val="0"/>
              </w:rPr>
            </w:r>
          </w:p>
          <w:p w:rsidR="00000000" w:rsidDel="00000000" w:rsidP="00000000" w:rsidRDefault="00000000" w:rsidRPr="00000000" w14:paraId="00000038">
            <w:pPr>
              <w:spacing w:after="137" w:line="276" w:lineRule="auto"/>
              <w:jc w:val="both"/>
              <w:rPr>
                <w:color w:val="000000"/>
              </w:rPr>
            </w:pPr>
            <w:r w:rsidDel="00000000" w:rsidR="00000000" w:rsidRPr="00000000">
              <w:rPr>
                <w:rtl w:val="0"/>
              </w:rPr>
            </w:r>
          </w:p>
          <w:p w:rsidR="00000000" w:rsidDel="00000000" w:rsidP="00000000" w:rsidRDefault="00000000" w:rsidRPr="00000000" w14:paraId="00000039">
            <w:pPr>
              <w:spacing w:after="137" w:line="276" w:lineRule="auto"/>
              <w:jc w:val="both"/>
              <w:rPr>
                <w:color w:val="000000"/>
              </w:rPr>
            </w:pPr>
            <w:r w:rsidDel="00000000" w:rsidR="00000000" w:rsidRPr="00000000">
              <w:rPr>
                <w:color w:val="000000"/>
                <w:rtl w:val="0"/>
              </w:rPr>
              <w:t xml:space="preserve">________________________________</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Name: </w:t>
            </w:r>
            <w:r w:rsidDel="00000000" w:rsidR="00000000" w:rsidRPr="00000000">
              <w:rPr>
                <w:b w:val="1"/>
                <w:highlight w:val="yellow"/>
                <w:rtl w:val="0"/>
              </w:rPr>
              <w:t xml:space="preser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B">
            <w:pPr>
              <w:spacing w:after="137" w:line="276" w:lineRule="auto"/>
              <w:jc w:val="both"/>
              <w:rPr>
                <w:color w:val="000000"/>
              </w:rPr>
            </w:pPr>
            <w:r w:rsidDel="00000000" w:rsidR="00000000" w:rsidRPr="00000000">
              <w:rPr>
                <w:color w:val="000000"/>
                <w:rtl w:val="0"/>
              </w:rPr>
              <w:t xml:space="preserve">Name: </w:t>
            </w:r>
            <w:r w:rsidDel="00000000" w:rsidR="00000000" w:rsidRPr="00000000">
              <w:rPr>
                <w:color w:val="000000"/>
                <w:highlight w:val="yellow"/>
                <w:rtl w:val="0"/>
              </w:rPr>
              <w:t xml:space="preserve">[●]</w:t>
            </w:r>
            <w:r w:rsidDel="00000000" w:rsidR="00000000" w:rsidRPr="00000000">
              <w:rPr>
                <w:color w:val="000000"/>
                <w:rtl w:val="0"/>
              </w:rPr>
              <w:t xml:space="preserve">  </w:t>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137" w:line="276" w:lineRule="auto"/>
              <w:jc w:val="both"/>
              <w:rPr>
                <w:color w:val="000000"/>
              </w:rPr>
            </w:pPr>
            <w:r w:rsidDel="00000000" w:rsidR="00000000" w:rsidRPr="00000000">
              <w:rPr>
                <w:color w:val="000000"/>
                <w:rtl w:val="0"/>
              </w:rPr>
              <w:t xml:space="preserve">Position: </w:t>
            </w:r>
            <w:r w:rsidDel="00000000" w:rsidR="00000000" w:rsidRPr="00000000">
              <w:rPr>
                <w:b w:val="1"/>
                <w:highlight w:val="yellow"/>
                <w:rtl w:val="0"/>
              </w:rPr>
              <w:t xml:space="preserve">[e.g. Executive]</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3D">
            <w:pPr>
              <w:spacing w:after="137" w:line="276" w:lineRule="auto"/>
              <w:jc w:val="both"/>
              <w:rPr>
                <w:color w:val="000000"/>
              </w:rPr>
            </w:pPr>
            <w:r w:rsidDel="00000000" w:rsidR="00000000" w:rsidRPr="00000000">
              <w:rPr>
                <w:rtl w:val="0"/>
              </w:rPr>
            </w:r>
          </w:p>
        </w:tc>
      </w:tr>
    </w:tbl>
    <w:p w:rsidR="00000000" w:rsidDel="00000000" w:rsidP="00000000" w:rsidRDefault="00000000" w:rsidRPr="00000000" w14:paraId="0000003E">
      <w:pPr>
        <w:keepNext w:val="1"/>
        <w:tabs>
          <w:tab w:val="left" w:pos="927"/>
        </w:tabs>
        <w:spacing w:after="240" w:line="276" w:lineRule="auto"/>
        <w:rPr>
          <w:color w:val="000000"/>
        </w:rPr>
      </w:pPr>
      <w:r w:rsidDel="00000000" w:rsidR="00000000" w:rsidRPr="00000000">
        <w:rPr>
          <w:rtl w:val="0"/>
        </w:rPr>
      </w:r>
    </w:p>
    <w:p w:rsidR="00000000" w:rsidDel="00000000" w:rsidP="00000000" w:rsidRDefault="00000000" w:rsidRPr="00000000" w14:paraId="0000003F">
      <w:pPr>
        <w:spacing w:line="276" w:lineRule="auto"/>
        <w:rPr/>
      </w:pPr>
      <w:r w:rsidDel="00000000" w:rsidR="00000000" w:rsidRPr="00000000">
        <w:rPr>
          <w:rtl w:val="0"/>
        </w:rPr>
      </w:r>
    </w:p>
    <w:sectPr>
      <w:footerReference r:id="rId6" w:type="default"/>
      <w:pgSz w:h="16840" w:w="11900"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firstLine="567"/>
      </w:pPr>
      <w:rPr>
        <w:rFonts w:ascii="Arial" w:cs="Arial" w:eastAsia="Arial" w:hAnsi="Arial"/>
        <w:b w:val="0"/>
        <w:i w:val="0"/>
      </w:rPr>
    </w:lvl>
    <w:lvl w:ilvl="1">
      <w:start w:val="1"/>
      <w:numFmt w:val="lowerLetter"/>
      <w:lvlText w:val="%2."/>
      <w:lvlJc w:val="left"/>
      <w:pPr>
        <w:ind w:left="1440" w:firstLine="2520"/>
      </w:pPr>
      <w:rPr/>
    </w:lvl>
    <w:lvl w:ilvl="2">
      <w:start w:val="1"/>
      <w:numFmt w:val="lowerRoman"/>
      <w:lvlText w:val="%3."/>
      <w:lvlJc w:val="right"/>
      <w:pPr>
        <w:ind w:left="2160" w:firstLine="4140"/>
      </w:pPr>
      <w:rPr/>
    </w:lvl>
    <w:lvl w:ilvl="3">
      <w:start w:val="1"/>
      <w:numFmt w:val="decimal"/>
      <w:lvlText w:val="%4."/>
      <w:lvlJc w:val="left"/>
      <w:pPr>
        <w:ind w:left="2880" w:firstLine="5400"/>
      </w:pPr>
      <w:rPr/>
    </w:lvl>
    <w:lvl w:ilvl="4">
      <w:start w:val="1"/>
      <w:numFmt w:val="lowerLetter"/>
      <w:lvlText w:val="%5."/>
      <w:lvlJc w:val="left"/>
      <w:pPr>
        <w:ind w:left="3600" w:firstLine="6840"/>
      </w:pPr>
      <w:rPr/>
    </w:lvl>
    <w:lvl w:ilvl="5">
      <w:start w:val="1"/>
      <w:numFmt w:val="lowerRoman"/>
      <w:lvlText w:val="%6."/>
      <w:lvlJc w:val="right"/>
      <w:pPr>
        <w:ind w:left="4320" w:firstLine="8460"/>
      </w:pPr>
      <w:rPr/>
    </w:lvl>
    <w:lvl w:ilvl="6">
      <w:start w:val="1"/>
      <w:numFmt w:val="decimal"/>
      <w:lvlText w:val="%7."/>
      <w:lvlJc w:val="left"/>
      <w:pPr>
        <w:ind w:left="5040" w:firstLine="9720"/>
      </w:pPr>
      <w:rPr/>
    </w:lvl>
    <w:lvl w:ilvl="7">
      <w:start w:val="1"/>
      <w:numFmt w:val="lowerLetter"/>
      <w:lvlText w:val="%8."/>
      <w:lvlJc w:val="left"/>
      <w:pPr>
        <w:ind w:left="5760" w:firstLine="11160"/>
      </w:pPr>
      <w:rPr/>
    </w:lvl>
    <w:lvl w:ilvl="8">
      <w:start w:val="1"/>
      <w:numFmt w:val="lowerRoman"/>
      <w:lvlText w:val="%9."/>
      <w:lvlJc w:val="right"/>
      <w:pPr>
        <w:ind w:left="6480" w:firstLine="12780"/>
      </w:pPr>
      <w:rPr/>
    </w:lvl>
  </w:abstractNum>
  <w:abstractNum w:abstractNumId="2">
    <w:lvl w:ilvl="0">
      <w:start w:val="1"/>
      <w:numFmt w:val="decimal"/>
      <w:lvlText w:val="%1"/>
      <w:lvlJc w:val="left"/>
      <w:pPr>
        <w:ind w:left="567" w:firstLine="567"/>
      </w:pPr>
      <w:rPr>
        <w:b w:val="1"/>
        <w:i w:val="0"/>
        <w:sz w:val="20"/>
        <w:szCs w:val="20"/>
      </w:rPr>
    </w:lvl>
    <w:lvl w:ilvl="1">
      <w:start w:val="1"/>
      <w:numFmt w:val="decimal"/>
      <w:lvlText w:val="%1.%2"/>
      <w:lvlJc w:val="left"/>
      <w:pPr>
        <w:ind w:left="1247" w:firstLine="1814"/>
      </w:pPr>
      <w:rPr>
        <w:rFonts w:ascii="Arial" w:cs="Arial" w:eastAsia="Arial" w:hAnsi="Arial"/>
        <w:b w:val="0"/>
        <w:i w:val="0"/>
        <w:sz w:val="20"/>
        <w:szCs w:val="20"/>
      </w:rPr>
    </w:lvl>
    <w:lvl w:ilvl="2">
      <w:start w:val="1"/>
      <w:numFmt w:val="decimal"/>
      <w:lvlText w:val="%1.%2.%3"/>
      <w:lvlJc w:val="left"/>
      <w:pPr>
        <w:ind w:left="2041" w:firstLine="3288"/>
      </w:pPr>
      <w:rPr>
        <w:rFonts w:ascii="Arial" w:cs="Arial" w:eastAsia="Arial" w:hAnsi="Arial"/>
        <w:b w:val="0"/>
        <w:i w:val="0"/>
        <w:sz w:val="20"/>
        <w:szCs w:val="20"/>
      </w:rPr>
    </w:lvl>
    <w:lvl w:ilvl="3">
      <w:start w:val="1"/>
      <w:numFmt w:val="lowerRoman"/>
      <w:lvlText w:val="(%4)"/>
      <w:lvlJc w:val="left"/>
      <w:pPr>
        <w:ind w:left="2722" w:firstLine="4763"/>
      </w:pPr>
      <w:rPr/>
    </w:lvl>
    <w:lvl w:ilvl="4">
      <w:start w:val="1"/>
      <w:numFmt w:val="lowerLetter"/>
      <w:lvlText w:val="(%5)"/>
      <w:lvlJc w:val="left"/>
      <w:pPr>
        <w:ind w:left="3289" w:firstLine="6010"/>
      </w:pPr>
      <w:rPr/>
    </w:lvl>
    <w:lvl w:ilvl="5">
      <w:start w:val="1"/>
      <w:numFmt w:val="upperRoman"/>
      <w:lvlText w:val="(%6)"/>
      <w:lvlJc w:val="left"/>
      <w:pPr>
        <w:ind w:left="3969" w:firstLine="7257"/>
      </w:pPr>
      <w:rPr/>
    </w:lvl>
    <w:lvl w:ilvl="6">
      <w:start w:val="1"/>
      <w:numFmt w:val="decimal"/>
      <w:lvlText w:val=""/>
      <w:lvlJc w:val="left"/>
      <w:pPr>
        <w:ind w:left="3969" w:firstLine="7257"/>
      </w:pPr>
      <w:rPr/>
    </w:lvl>
    <w:lvl w:ilvl="7">
      <w:start w:val="1"/>
      <w:numFmt w:val="decimal"/>
      <w:lvlText w:val=""/>
      <w:lvlJc w:val="left"/>
      <w:pPr>
        <w:ind w:left="3969" w:firstLine="7257"/>
      </w:pPr>
      <w:rPr/>
    </w:lvl>
    <w:lvl w:ilvl="8">
      <w:start w:val="1"/>
      <w:numFmt w:val="decimal"/>
      <w:lvlText w:val=""/>
      <w:lvlJc w:val="left"/>
      <w:pPr>
        <w:ind w:left="3969" w:firstLine="7257"/>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